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123D" w14:textId="77777777" w:rsidR="00611DA9" w:rsidRDefault="00517274">
      <w:pPr>
        <w:jc w:val="both"/>
      </w:pPr>
      <w:r>
        <w:rPr>
          <w:noProof/>
          <w:lang w:eastAsia="en-GB"/>
        </w:rPr>
        <w:drawing>
          <wp:inline distT="0" distB="0" distL="0" distR="0" wp14:anchorId="1053F712" wp14:editId="003A23A4">
            <wp:extent cx="1952625" cy="771525"/>
            <wp:effectExtent l="0" t="0" r="9525" b="9525"/>
            <wp:docPr id="2" name="Picture 1" descr="Text&#10;&#10;Description automatically generated">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a:extLst>
                        <a:ext uri="{FF2B5EF4-FFF2-40B4-BE49-F238E27FC236}">
                          <a16:creationId xmlns:a16="http://schemas.microsoft.com/office/drawing/2014/main" id="{00000000-0008-0000-0000-000003000000}"/>
                        </a:ext>
                      </a:extLst>
                    </pic:cNvPr>
                    <pic:cNvPicPr/>
                  </pic:nvPicPr>
                  <pic:blipFill rotWithShape="1">
                    <a:blip r:embed="rId8" cstate="print">
                      <a:extLst>
                        <a:ext uri="{28A0092B-C50C-407E-A947-70E740481C1C}">
                          <a14:useLocalDpi xmlns:a14="http://schemas.microsoft.com/office/drawing/2010/main" val="0"/>
                        </a:ext>
                      </a:extLst>
                    </a:blip>
                    <a:srcRect l="2183" t="6241" r="2492" b="10139"/>
                    <a:stretch/>
                  </pic:blipFill>
                  <pic:spPr bwMode="auto">
                    <a:xfrm>
                      <a:off x="0" y="0"/>
                      <a:ext cx="1952625" cy="771525"/>
                    </a:xfrm>
                    <a:prstGeom prst="rect">
                      <a:avLst/>
                    </a:prstGeom>
                    <a:ln>
                      <a:noFill/>
                    </a:ln>
                    <a:extLst>
                      <a:ext uri="{53640926-AAD7-44D8-BBD7-CCE9431645EC}">
                        <a14:shadowObscured xmlns:a14="http://schemas.microsoft.com/office/drawing/2010/main"/>
                      </a:ext>
                    </a:extLst>
                  </pic:spPr>
                </pic:pic>
              </a:graphicData>
            </a:graphic>
          </wp:inline>
        </w:drawing>
      </w:r>
    </w:p>
    <w:p w14:paraId="25C6B196" w14:textId="77777777" w:rsidR="00611DA9" w:rsidRPr="00C73179" w:rsidRDefault="00611DA9">
      <w:pPr>
        <w:jc w:val="both"/>
        <w:rPr>
          <w:rFonts w:ascii="Century Gothic" w:hAnsi="Century Gothic"/>
          <w:color w:val="002060"/>
        </w:rPr>
      </w:pPr>
    </w:p>
    <w:p w14:paraId="5297920C" w14:textId="2D6A042E" w:rsidR="00611DA9" w:rsidRPr="00C73179" w:rsidRDefault="00952BC2">
      <w:pPr>
        <w:pStyle w:val="Heading1"/>
        <w:ind w:left="0"/>
        <w:jc w:val="center"/>
        <w:rPr>
          <w:rFonts w:ascii="Century Gothic" w:hAnsi="Century Gothic" w:cs="Arial"/>
          <w:color w:val="002060"/>
        </w:rPr>
      </w:pPr>
      <w:r w:rsidRPr="00C73179">
        <w:rPr>
          <w:rFonts w:ascii="Century Gothic" w:hAnsi="Century Gothic" w:cs="Arial"/>
          <w:color w:val="002060"/>
        </w:rPr>
        <w:t>ADMISSIONS POLI</w:t>
      </w:r>
      <w:r w:rsidR="008D72AF">
        <w:rPr>
          <w:rFonts w:ascii="Century Gothic" w:hAnsi="Century Gothic" w:cs="Arial"/>
          <w:color w:val="002060"/>
        </w:rPr>
        <w:t>CY FOR ACADEMIC YEAR 202</w:t>
      </w:r>
      <w:r w:rsidR="00B04F20">
        <w:rPr>
          <w:rFonts w:ascii="Century Gothic" w:hAnsi="Century Gothic" w:cs="Arial"/>
          <w:color w:val="002060"/>
        </w:rPr>
        <w:t>4</w:t>
      </w:r>
      <w:r w:rsidR="00067B5C">
        <w:rPr>
          <w:rFonts w:ascii="Century Gothic" w:hAnsi="Century Gothic" w:cs="Arial"/>
          <w:color w:val="002060"/>
        </w:rPr>
        <w:t>-2</w:t>
      </w:r>
      <w:r w:rsidR="00B04F20">
        <w:rPr>
          <w:rFonts w:ascii="Century Gothic" w:hAnsi="Century Gothic" w:cs="Arial"/>
          <w:color w:val="002060"/>
        </w:rPr>
        <w:t>5</w:t>
      </w:r>
    </w:p>
    <w:p w14:paraId="1BCAA5F0" w14:textId="77777777" w:rsidR="00611DA9" w:rsidRPr="00C73179" w:rsidRDefault="00611DA9">
      <w:pPr>
        <w:jc w:val="both"/>
        <w:rPr>
          <w:rFonts w:ascii="Century Gothic" w:hAnsi="Century Gothic"/>
          <w:color w:val="002060"/>
        </w:rPr>
      </w:pPr>
    </w:p>
    <w:tbl>
      <w:tblPr>
        <w:tblW w:w="816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3542"/>
      </w:tblGrid>
      <w:tr w:rsidR="00C73179" w:rsidRPr="00C73179" w14:paraId="14FC98D2" w14:textId="77777777" w:rsidTr="57DF4DDD">
        <w:tc>
          <w:tcPr>
            <w:tcW w:w="4621" w:type="dxa"/>
            <w:shd w:val="clear" w:color="auto" w:fill="auto"/>
          </w:tcPr>
          <w:p w14:paraId="484C97EB" w14:textId="77777777" w:rsidR="00611DA9" w:rsidRPr="00C73179" w:rsidRDefault="00952BC2">
            <w:pPr>
              <w:pStyle w:val="NoSpacing"/>
              <w:rPr>
                <w:rFonts w:ascii="Century Gothic" w:hAnsi="Century Gothic" w:cs="Arial"/>
                <w:b/>
                <w:color w:val="002060"/>
                <w:szCs w:val="24"/>
              </w:rPr>
            </w:pPr>
            <w:r w:rsidRPr="00C73179">
              <w:rPr>
                <w:rFonts w:ascii="Century Gothic" w:hAnsi="Century Gothic" w:cs="Arial"/>
                <w:b/>
                <w:color w:val="002060"/>
                <w:szCs w:val="24"/>
              </w:rPr>
              <w:t>Date policy approved</w:t>
            </w:r>
          </w:p>
        </w:tc>
        <w:tc>
          <w:tcPr>
            <w:tcW w:w="3542" w:type="dxa"/>
            <w:shd w:val="clear" w:color="auto" w:fill="auto"/>
          </w:tcPr>
          <w:p w14:paraId="3D6CE0E5" w14:textId="6642A971" w:rsidR="00611DA9" w:rsidRPr="00C73179" w:rsidRDefault="00B04F20" w:rsidP="00952BC2">
            <w:pPr>
              <w:pStyle w:val="NoSpacing"/>
              <w:rPr>
                <w:rFonts w:ascii="Century Gothic" w:hAnsi="Century Gothic" w:cs="Arial"/>
                <w:color w:val="002060"/>
                <w:szCs w:val="24"/>
              </w:rPr>
            </w:pPr>
            <w:r>
              <w:rPr>
                <w:rFonts w:ascii="Century Gothic" w:hAnsi="Century Gothic" w:cs="Arial"/>
                <w:color w:val="002060"/>
                <w:szCs w:val="24"/>
              </w:rPr>
              <w:t>January</w:t>
            </w:r>
            <w:r w:rsidR="00001B21">
              <w:rPr>
                <w:rFonts w:ascii="Century Gothic" w:hAnsi="Century Gothic" w:cs="Arial"/>
                <w:color w:val="002060"/>
                <w:szCs w:val="24"/>
              </w:rPr>
              <w:t xml:space="preserve"> 202</w:t>
            </w:r>
            <w:r>
              <w:rPr>
                <w:rFonts w:ascii="Century Gothic" w:hAnsi="Century Gothic" w:cs="Arial"/>
                <w:color w:val="002060"/>
                <w:szCs w:val="24"/>
              </w:rPr>
              <w:t>3</w:t>
            </w:r>
          </w:p>
        </w:tc>
      </w:tr>
      <w:tr w:rsidR="00C73179" w:rsidRPr="00C73179" w14:paraId="622BD810" w14:textId="77777777" w:rsidTr="57DF4DDD">
        <w:tc>
          <w:tcPr>
            <w:tcW w:w="4621" w:type="dxa"/>
            <w:shd w:val="clear" w:color="auto" w:fill="auto"/>
          </w:tcPr>
          <w:p w14:paraId="397F6BC8" w14:textId="77777777" w:rsidR="00611DA9" w:rsidRPr="00C73179" w:rsidRDefault="00952BC2">
            <w:pPr>
              <w:pStyle w:val="NoSpacing"/>
              <w:rPr>
                <w:rFonts w:ascii="Century Gothic" w:hAnsi="Century Gothic" w:cs="Arial"/>
                <w:b/>
                <w:color w:val="002060"/>
                <w:szCs w:val="24"/>
              </w:rPr>
            </w:pPr>
            <w:r w:rsidRPr="00C73179">
              <w:rPr>
                <w:rFonts w:ascii="Century Gothic" w:hAnsi="Century Gothic" w:cs="Arial"/>
                <w:b/>
                <w:color w:val="002060"/>
                <w:szCs w:val="24"/>
              </w:rPr>
              <w:t>Date of next review</w:t>
            </w:r>
          </w:p>
        </w:tc>
        <w:tc>
          <w:tcPr>
            <w:tcW w:w="3542" w:type="dxa"/>
            <w:shd w:val="clear" w:color="auto" w:fill="auto"/>
          </w:tcPr>
          <w:p w14:paraId="6856BA09" w14:textId="196D51DD" w:rsidR="00611DA9" w:rsidRPr="00C73179" w:rsidRDefault="005F403E" w:rsidP="00952BC2">
            <w:pPr>
              <w:pStyle w:val="NoSpacing"/>
              <w:rPr>
                <w:rFonts w:ascii="Century Gothic" w:hAnsi="Century Gothic" w:cs="Arial"/>
                <w:color w:val="002060"/>
                <w:szCs w:val="24"/>
              </w:rPr>
            </w:pPr>
            <w:r>
              <w:rPr>
                <w:rFonts w:ascii="Century Gothic" w:hAnsi="Century Gothic" w:cs="Arial"/>
                <w:color w:val="002060"/>
                <w:szCs w:val="24"/>
              </w:rPr>
              <w:t>January 2024</w:t>
            </w:r>
          </w:p>
        </w:tc>
      </w:tr>
      <w:tr w:rsidR="00C73179" w:rsidRPr="00C73179" w14:paraId="7B853872" w14:textId="77777777" w:rsidTr="57DF4DDD">
        <w:tc>
          <w:tcPr>
            <w:tcW w:w="4621" w:type="dxa"/>
            <w:shd w:val="clear" w:color="auto" w:fill="auto"/>
          </w:tcPr>
          <w:p w14:paraId="470CD420" w14:textId="77777777" w:rsidR="00611DA9" w:rsidRPr="00C73179" w:rsidRDefault="00952BC2">
            <w:pPr>
              <w:pStyle w:val="NoSpacing"/>
              <w:rPr>
                <w:rFonts w:ascii="Century Gothic" w:hAnsi="Century Gothic" w:cs="Arial"/>
                <w:b/>
                <w:color w:val="002060"/>
                <w:szCs w:val="24"/>
              </w:rPr>
            </w:pPr>
            <w:r w:rsidRPr="00C73179">
              <w:rPr>
                <w:rFonts w:ascii="Century Gothic" w:hAnsi="Century Gothic" w:cs="Arial"/>
                <w:b/>
                <w:color w:val="002060"/>
                <w:szCs w:val="24"/>
              </w:rPr>
              <w:t>Frequency of review</w:t>
            </w:r>
          </w:p>
        </w:tc>
        <w:tc>
          <w:tcPr>
            <w:tcW w:w="3542" w:type="dxa"/>
            <w:shd w:val="clear" w:color="auto" w:fill="auto"/>
          </w:tcPr>
          <w:p w14:paraId="5232A232" w14:textId="77777777" w:rsidR="00611DA9" w:rsidRPr="00C73179" w:rsidRDefault="00952BC2">
            <w:pPr>
              <w:pStyle w:val="NoSpacing"/>
              <w:rPr>
                <w:rFonts w:ascii="Century Gothic" w:hAnsi="Century Gothic" w:cs="Arial"/>
                <w:color w:val="002060"/>
                <w:szCs w:val="24"/>
              </w:rPr>
            </w:pPr>
            <w:r w:rsidRPr="00C73179">
              <w:rPr>
                <w:rFonts w:ascii="Century Gothic" w:hAnsi="Century Gothic" w:cs="Arial"/>
                <w:color w:val="002060"/>
                <w:szCs w:val="24"/>
              </w:rPr>
              <w:t>Annually</w:t>
            </w:r>
          </w:p>
        </w:tc>
      </w:tr>
      <w:tr w:rsidR="00C73179" w:rsidRPr="00C73179" w14:paraId="2D4DEF0F" w14:textId="77777777" w:rsidTr="57DF4DDD">
        <w:tc>
          <w:tcPr>
            <w:tcW w:w="4621" w:type="dxa"/>
            <w:shd w:val="clear" w:color="auto" w:fill="auto"/>
          </w:tcPr>
          <w:p w14:paraId="40D356EA" w14:textId="77777777" w:rsidR="00611DA9" w:rsidRPr="00C73179" w:rsidRDefault="00952BC2">
            <w:pPr>
              <w:pStyle w:val="NoSpacing"/>
              <w:rPr>
                <w:rFonts w:ascii="Century Gothic" w:hAnsi="Century Gothic" w:cs="Arial"/>
                <w:b/>
                <w:color w:val="002060"/>
                <w:szCs w:val="24"/>
              </w:rPr>
            </w:pPr>
            <w:r w:rsidRPr="00C73179">
              <w:rPr>
                <w:rFonts w:ascii="Century Gothic" w:hAnsi="Century Gothic" w:cs="Arial"/>
                <w:b/>
                <w:color w:val="002060"/>
                <w:szCs w:val="24"/>
              </w:rPr>
              <w:t>Governors Consultation Committee</w:t>
            </w:r>
          </w:p>
        </w:tc>
        <w:tc>
          <w:tcPr>
            <w:tcW w:w="3542" w:type="dxa"/>
            <w:shd w:val="clear" w:color="auto" w:fill="auto"/>
          </w:tcPr>
          <w:p w14:paraId="06BA1F43" w14:textId="77777777" w:rsidR="00611DA9" w:rsidRPr="00C73179" w:rsidRDefault="00952BC2">
            <w:pPr>
              <w:pStyle w:val="NoSpacing"/>
              <w:rPr>
                <w:rFonts w:ascii="Century Gothic" w:hAnsi="Century Gothic" w:cs="Arial"/>
                <w:color w:val="002060"/>
                <w:szCs w:val="24"/>
              </w:rPr>
            </w:pPr>
            <w:r w:rsidRPr="00C73179">
              <w:rPr>
                <w:rFonts w:ascii="Century Gothic" w:hAnsi="Century Gothic" w:cs="Arial"/>
                <w:color w:val="002060"/>
                <w:szCs w:val="24"/>
              </w:rPr>
              <w:t>Policy Ratification Group</w:t>
            </w:r>
          </w:p>
        </w:tc>
      </w:tr>
      <w:tr w:rsidR="00611DA9" w:rsidRPr="00C73179" w14:paraId="13F347A1" w14:textId="77777777" w:rsidTr="57DF4DDD">
        <w:tc>
          <w:tcPr>
            <w:tcW w:w="4621" w:type="dxa"/>
            <w:shd w:val="clear" w:color="auto" w:fill="auto"/>
          </w:tcPr>
          <w:p w14:paraId="21D8E240" w14:textId="77777777" w:rsidR="00611DA9" w:rsidRPr="006E0A58" w:rsidRDefault="00952BC2">
            <w:pPr>
              <w:pStyle w:val="NoSpacing"/>
              <w:rPr>
                <w:rFonts w:ascii="Century Gothic" w:hAnsi="Century Gothic" w:cs="Arial"/>
                <w:b/>
                <w:color w:val="002060"/>
                <w:szCs w:val="24"/>
              </w:rPr>
            </w:pPr>
            <w:r w:rsidRPr="006E0A58">
              <w:rPr>
                <w:rFonts w:ascii="Century Gothic" w:hAnsi="Century Gothic" w:cs="Arial"/>
                <w:b/>
                <w:color w:val="002060"/>
                <w:szCs w:val="24"/>
              </w:rPr>
              <w:t>Lead person</w:t>
            </w:r>
          </w:p>
        </w:tc>
        <w:tc>
          <w:tcPr>
            <w:tcW w:w="3542" w:type="dxa"/>
            <w:shd w:val="clear" w:color="auto" w:fill="auto"/>
          </w:tcPr>
          <w:p w14:paraId="186C75E3" w14:textId="39139C15" w:rsidR="00611DA9" w:rsidRPr="00C73179" w:rsidRDefault="00C73179" w:rsidP="00F10EB4">
            <w:pPr>
              <w:pStyle w:val="NoSpacing"/>
              <w:rPr>
                <w:rFonts w:ascii="Century Gothic" w:hAnsi="Century Gothic" w:cs="Arial"/>
                <w:color w:val="002060"/>
                <w:szCs w:val="24"/>
              </w:rPr>
            </w:pPr>
            <w:r>
              <w:rPr>
                <w:rFonts w:ascii="Century Gothic" w:hAnsi="Century Gothic" w:cs="Arial"/>
                <w:color w:val="002060"/>
                <w:szCs w:val="24"/>
              </w:rPr>
              <w:t xml:space="preserve">Mr </w:t>
            </w:r>
            <w:r w:rsidR="008609AD">
              <w:rPr>
                <w:rFonts w:ascii="Century Gothic" w:hAnsi="Century Gothic" w:cs="Arial"/>
                <w:color w:val="002060"/>
                <w:szCs w:val="24"/>
              </w:rPr>
              <w:t>Alan Chipping</w:t>
            </w:r>
          </w:p>
        </w:tc>
      </w:tr>
    </w:tbl>
    <w:p w14:paraId="2633B016" w14:textId="46727C33" w:rsidR="57DF4DDD" w:rsidRDefault="57DF4DDD" w:rsidP="57DF4DDD">
      <w:pPr>
        <w:pStyle w:val="Default"/>
        <w:jc w:val="both"/>
        <w:rPr>
          <w:rFonts w:ascii="Century Gothic" w:hAnsi="Century Gothic"/>
          <w:color w:val="002060"/>
        </w:rPr>
      </w:pPr>
    </w:p>
    <w:p w14:paraId="2F8E41AB" w14:textId="77777777" w:rsidR="00611DA9" w:rsidRPr="00C73179" w:rsidRDefault="00952BC2">
      <w:pPr>
        <w:pStyle w:val="Default"/>
        <w:jc w:val="both"/>
        <w:rPr>
          <w:rFonts w:ascii="Century Gothic" w:hAnsi="Century Gothic"/>
          <w:b w:val="0"/>
          <w:color w:val="002060"/>
        </w:rPr>
      </w:pPr>
      <w:r w:rsidRPr="00C73179">
        <w:rPr>
          <w:rFonts w:ascii="Century Gothic" w:hAnsi="Century Gothic"/>
          <w:bCs/>
          <w:color w:val="002060"/>
        </w:rPr>
        <w:t xml:space="preserve">Introduction </w:t>
      </w:r>
    </w:p>
    <w:p w14:paraId="7F7A081F"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079686A6" w14:textId="144DFB69"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This policy will apply to all </w:t>
      </w:r>
      <w:r w:rsidR="00C73179">
        <w:rPr>
          <w:rFonts w:ascii="Century Gothic" w:hAnsi="Century Gothic"/>
          <w:color w:val="002060"/>
        </w:rPr>
        <w:t>admissions from 1 September 202</w:t>
      </w:r>
      <w:r w:rsidR="005F403E">
        <w:rPr>
          <w:rFonts w:ascii="Century Gothic" w:hAnsi="Century Gothic"/>
          <w:color w:val="002060"/>
        </w:rPr>
        <w:t>4</w:t>
      </w:r>
      <w:r w:rsidRPr="00C73179">
        <w:rPr>
          <w:rFonts w:ascii="Century Gothic" w:hAnsi="Century Gothic"/>
          <w:color w:val="002060"/>
        </w:rPr>
        <w:t>, including in-year admissions</w:t>
      </w:r>
      <w:r w:rsidR="00D04861">
        <w:rPr>
          <w:rFonts w:ascii="Century Gothic" w:hAnsi="Century Gothic"/>
          <w:color w:val="002060"/>
        </w:rPr>
        <w:t>. It will be used during 202</w:t>
      </w:r>
      <w:r w:rsidR="00516B74">
        <w:rPr>
          <w:rFonts w:ascii="Century Gothic" w:hAnsi="Century Gothic"/>
          <w:color w:val="002060"/>
        </w:rPr>
        <w:t>4</w:t>
      </w:r>
      <w:r w:rsidR="005F403E">
        <w:rPr>
          <w:rFonts w:ascii="Century Gothic" w:hAnsi="Century Gothic"/>
          <w:color w:val="002060"/>
        </w:rPr>
        <w:t>-25</w:t>
      </w:r>
      <w:r w:rsidRPr="00C73179">
        <w:rPr>
          <w:rFonts w:ascii="Century Gothic" w:hAnsi="Century Gothic"/>
          <w:color w:val="002060"/>
        </w:rPr>
        <w:t xml:space="preserve"> for allo</w:t>
      </w:r>
      <w:r w:rsidR="00C73179">
        <w:rPr>
          <w:rFonts w:ascii="Century Gothic" w:hAnsi="Century Gothic"/>
          <w:color w:val="002060"/>
        </w:rPr>
        <w:t>cating places for September 20</w:t>
      </w:r>
      <w:r w:rsidR="008224E6">
        <w:rPr>
          <w:rFonts w:ascii="Century Gothic" w:hAnsi="Century Gothic"/>
          <w:color w:val="002060"/>
        </w:rPr>
        <w:t>2</w:t>
      </w:r>
      <w:r w:rsidR="005F403E">
        <w:rPr>
          <w:rFonts w:ascii="Century Gothic" w:hAnsi="Century Gothic"/>
          <w:color w:val="002060"/>
        </w:rPr>
        <w:t>4</w:t>
      </w:r>
      <w:r w:rsidRPr="00C73179">
        <w:rPr>
          <w:rFonts w:ascii="Century Gothic" w:hAnsi="Century Gothic"/>
          <w:color w:val="002060"/>
        </w:rPr>
        <w:t xml:space="preserve"> as part of the main admission round for Year 7.</w:t>
      </w:r>
    </w:p>
    <w:p w14:paraId="34B84BAC"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1D3BD642"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Outside the normal admissions round, the authority’s Fair Access protocol may be applied alongside this policy to secure the admission of vulnerable pupils from specific groups. The guiding principles of the College Admissions Policy are that each Hampshire child is offered a school place; that each school should serve its local community; that as many children as possible attend their parents’ preferred school; that siblings as far as possible can attend school together; and that children can benefit from continuity between schools serving the same community. The policy aims to be clear, fair and objective and complies with all relevant legislation.</w:t>
      </w:r>
    </w:p>
    <w:p w14:paraId="1B97747A" w14:textId="77777777" w:rsidR="00611DA9" w:rsidRPr="00C73179" w:rsidRDefault="00611DA9">
      <w:pPr>
        <w:autoSpaceDE w:val="0"/>
        <w:autoSpaceDN w:val="0"/>
        <w:adjustRightInd w:val="0"/>
        <w:spacing w:after="0" w:line="240" w:lineRule="auto"/>
        <w:jc w:val="both"/>
        <w:rPr>
          <w:rFonts w:ascii="Century Gothic" w:hAnsi="Century Gothic"/>
          <w:b/>
          <w:bCs/>
          <w:color w:val="002060"/>
        </w:rPr>
      </w:pPr>
    </w:p>
    <w:p w14:paraId="1C5C1F46"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Admission Criteria</w:t>
      </w:r>
    </w:p>
    <w:p w14:paraId="152887B0"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4EEA3ACF" w14:textId="77777777" w:rsidR="00611DA9" w:rsidRPr="00C73179" w:rsidRDefault="00952BC2">
      <w:pPr>
        <w:autoSpaceDE w:val="0"/>
        <w:autoSpaceDN w:val="0"/>
        <w:rPr>
          <w:rFonts w:ascii="Century Gothic" w:hAnsi="Century Gothic"/>
          <w:color w:val="002060"/>
        </w:rPr>
      </w:pPr>
      <w:r w:rsidRPr="00C73179">
        <w:rPr>
          <w:rFonts w:ascii="Century Gothic" w:hAnsi="Century Gothic"/>
          <w:color w:val="002060"/>
          <w:lang w:eastAsia="en-GB"/>
        </w:rPr>
        <w:t>The Governing Body of Applemore College is the admission authority for the School. The admission arrangements are determined by the Governing Body, after statutory consultation.</w:t>
      </w:r>
    </w:p>
    <w:p w14:paraId="0ADF092B" w14:textId="3A1E4AC5"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The Governing Body will consider first all those applications received by the published deadline of </w:t>
      </w:r>
      <w:r w:rsidRPr="00C73179">
        <w:rPr>
          <w:rFonts w:ascii="Century Gothic" w:hAnsi="Century Gothic"/>
          <w:b/>
          <w:bCs/>
          <w:color w:val="002060"/>
        </w:rPr>
        <w:t>midn</w:t>
      </w:r>
      <w:r w:rsidR="00877C87">
        <w:rPr>
          <w:rFonts w:ascii="Century Gothic" w:hAnsi="Century Gothic"/>
          <w:b/>
          <w:bCs/>
          <w:color w:val="002060"/>
        </w:rPr>
        <w:t xml:space="preserve">ight on </w:t>
      </w:r>
      <w:r w:rsidR="002E335A">
        <w:rPr>
          <w:rFonts w:ascii="Century Gothic" w:hAnsi="Century Gothic"/>
          <w:b/>
          <w:bCs/>
          <w:color w:val="002060"/>
        </w:rPr>
        <w:t>Thursday</w:t>
      </w:r>
      <w:r w:rsidR="0099462B">
        <w:rPr>
          <w:rFonts w:ascii="Century Gothic" w:hAnsi="Century Gothic"/>
          <w:b/>
          <w:bCs/>
          <w:color w:val="002060"/>
        </w:rPr>
        <w:t xml:space="preserve"> 31 October 202</w:t>
      </w:r>
      <w:r w:rsidR="00575158">
        <w:rPr>
          <w:rFonts w:ascii="Century Gothic" w:hAnsi="Century Gothic"/>
          <w:b/>
          <w:bCs/>
          <w:color w:val="002060"/>
        </w:rPr>
        <w:t>4</w:t>
      </w:r>
      <w:r w:rsidRPr="00C73179">
        <w:rPr>
          <w:rFonts w:ascii="Century Gothic" w:hAnsi="Century Gothic"/>
          <w:color w:val="002060"/>
        </w:rPr>
        <w:t xml:space="preserve">. </w:t>
      </w:r>
      <w:r w:rsidRPr="00C73179">
        <w:rPr>
          <w:rFonts w:ascii="Century Gothic" w:hAnsi="Century Gothic"/>
          <w:b/>
          <w:bCs/>
          <w:color w:val="002060"/>
        </w:rPr>
        <w:t xml:space="preserve">Notifications to parents offering a secondary school place will be sent by the County Council on </w:t>
      </w:r>
      <w:r w:rsidR="00DF65A5" w:rsidRPr="00C73179">
        <w:rPr>
          <w:rFonts w:ascii="Century Gothic" w:hAnsi="Century Gothic"/>
          <w:b/>
          <w:bCs/>
          <w:color w:val="002060"/>
        </w:rPr>
        <w:t>1</w:t>
      </w:r>
      <w:r w:rsidR="0099462B">
        <w:rPr>
          <w:rFonts w:ascii="Century Gothic" w:hAnsi="Century Gothic"/>
          <w:b/>
          <w:bCs/>
          <w:color w:val="002060"/>
        </w:rPr>
        <w:t xml:space="preserve"> March 202</w:t>
      </w:r>
      <w:r w:rsidR="008224E6">
        <w:rPr>
          <w:rFonts w:ascii="Century Gothic" w:hAnsi="Century Gothic"/>
          <w:b/>
          <w:bCs/>
          <w:color w:val="002060"/>
        </w:rPr>
        <w:t>3</w:t>
      </w:r>
      <w:r w:rsidRPr="00C73179">
        <w:rPr>
          <w:rFonts w:ascii="Century Gothic" w:hAnsi="Century Gothic"/>
          <w:b/>
          <w:bCs/>
          <w:color w:val="002060"/>
        </w:rPr>
        <w:t>.</w:t>
      </w:r>
    </w:p>
    <w:p w14:paraId="296F74AA"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33DB6085" w14:textId="77F984F8"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Applications made a</w:t>
      </w:r>
      <w:r w:rsidR="0099462B">
        <w:rPr>
          <w:rFonts w:ascii="Century Gothic" w:hAnsi="Century Gothic"/>
          <w:color w:val="002060"/>
        </w:rPr>
        <w:t>fter midnight on 31 October 202</w:t>
      </w:r>
      <w:r w:rsidR="002E335A">
        <w:rPr>
          <w:rFonts w:ascii="Century Gothic" w:hAnsi="Century Gothic"/>
          <w:color w:val="002060"/>
        </w:rPr>
        <w:t>4</w:t>
      </w:r>
      <w:r w:rsidRPr="00C73179">
        <w:rPr>
          <w:rFonts w:ascii="Century Gothic" w:hAnsi="Century Gothic"/>
          <w:color w:val="002060"/>
        </w:rPr>
        <w:t xml:space="preserve"> will be considered after all on-time applications have been fully processed unless exceptional circumstances merit consideration alongside on-time applications.</w:t>
      </w:r>
    </w:p>
    <w:p w14:paraId="0212A217"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1FE102AE"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For the normal admission round, all preferences will be considered simultaneously and ranked in accordance with the admission criteria. If more than one school can offer a place, the parent’s highest stated available preference will be allocated.</w:t>
      </w:r>
    </w:p>
    <w:p w14:paraId="16309B24"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61BC7AF5"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lastRenderedPageBreak/>
        <w:t>If the College is oversubscribed, places will be offered up to the published admission number (PAN) of 155 in the following priority order. Places for applications received after the deadline will be allocated using the same criteria:</w:t>
      </w:r>
    </w:p>
    <w:p w14:paraId="16C602C4"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4564D30C" w14:textId="4EBB83BF" w:rsidR="00611DA9" w:rsidRPr="008609AD" w:rsidRDefault="00952BC2">
      <w:pPr>
        <w:autoSpaceDE w:val="0"/>
        <w:autoSpaceDN w:val="0"/>
        <w:adjustRightInd w:val="0"/>
        <w:spacing w:after="0" w:line="240" w:lineRule="auto"/>
        <w:jc w:val="both"/>
        <w:rPr>
          <w:rFonts w:ascii="Century Gothic" w:hAnsi="Century Gothic"/>
          <w:color w:val="002060"/>
        </w:rPr>
      </w:pPr>
      <w:r w:rsidRPr="008609AD">
        <w:rPr>
          <w:rFonts w:ascii="Century Gothic" w:hAnsi="Century Gothic"/>
          <w:color w:val="002060"/>
        </w:rPr>
        <w:t xml:space="preserve">1. Looked after children or children who were previously looked after </w:t>
      </w:r>
      <w:r w:rsidRPr="008609AD">
        <w:rPr>
          <w:rFonts w:ascii="Century Gothic" w:hAnsi="Century Gothic"/>
          <w:i/>
          <w:iCs/>
          <w:color w:val="002060"/>
        </w:rPr>
        <w:t>(see (i) in Definitions</w:t>
      </w:r>
      <w:r w:rsidR="008609AD" w:rsidRPr="008609AD">
        <w:rPr>
          <w:rFonts w:ascii="Century Gothic" w:hAnsi="Century Gothic"/>
          <w:b/>
          <w:bCs/>
          <w:i/>
          <w:iCs/>
          <w:color w:val="002060"/>
        </w:rPr>
        <w:t xml:space="preserve"> as well as</w:t>
      </w:r>
      <w:r w:rsidR="008609AD" w:rsidRPr="008609AD">
        <w:rPr>
          <w:rFonts w:ascii="Century Gothic" w:hAnsi="Century Gothic"/>
          <w:color w:val="002060"/>
        </w:rPr>
        <w:t xml:space="preserve"> those children who appear (to the admission authority) to have been in state care outside of England and ceased to be in state care as a result of being adopted.</w:t>
      </w:r>
      <w:r w:rsidRPr="008609AD">
        <w:rPr>
          <w:rFonts w:ascii="Century Gothic" w:hAnsi="Century Gothic"/>
          <w:i/>
          <w:iCs/>
          <w:color w:val="002060"/>
        </w:rPr>
        <w:t>)</w:t>
      </w:r>
    </w:p>
    <w:p w14:paraId="480155E4"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7648E032"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2. </w:t>
      </w:r>
      <w:r w:rsidRPr="00C73179">
        <w:rPr>
          <w:rFonts w:ascii="Century Gothic" w:hAnsi="Century Gothic"/>
          <w:i/>
          <w:iCs/>
          <w:color w:val="002060"/>
        </w:rPr>
        <w:t xml:space="preserve">(For applicants in the normal admission round only) </w:t>
      </w:r>
      <w:r w:rsidRPr="00C73179">
        <w:rPr>
          <w:rFonts w:ascii="Century Gothic" w:hAnsi="Century Gothic"/>
          <w:color w:val="002060"/>
        </w:rPr>
        <w:t>Children or families who have a serious medical, physical or psychological condition which makes it essential that the child attends the preferred school rather than any other. (Appropriate medical or psychological evidence must be provided in support.)</w:t>
      </w:r>
    </w:p>
    <w:p w14:paraId="64CDCC3B"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4620ED31"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3. Children living </w:t>
      </w:r>
      <w:r w:rsidRPr="00C73179">
        <w:rPr>
          <w:rFonts w:ascii="Century Gothic" w:hAnsi="Century Gothic"/>
          <w:b/>
          <w:bCs/>
          <w:color w:val="002060"/>
        </w:rPr>
        <w:t xml:space="preserve">in </w:t>
      </w:r>
      <w:r w:rsidRPr="00C73179">
        <w:rPr>
          <w:rFonts w:ascii="Century Gothic" w:hAnsi="Century Gothic"/>
          <w:color w:val="002060"/>
        </w:rPr>
        <w:t xml:space="preserve">the catchment area of the College </w:t>
      </w:r>
      <w:r w:rsidRPr="00C73179">
        <w:rPr>
          <w:rFonts w:ascii="Century Gothic" w:hAnsi="Century Gothic"/>
          <w:i/>
          <w:iCs/>
          <w:color w:val="002060"/>
        </w:rPr>
        <w:t xml:space="preserve">(see (ii) in Definitions) </w:t>
      </w:r>
      <w:r w:rsidRPr="00C73179">
        <w:rPr>
          <w:rFonts w:ascii="Century Gothic" w:hAnsi="Century Gothic"/>
          <w:color w:val="002060"/>
        </w:rPr>
        <w:t xml:space="preserve">who at the time of application have a sibling </w:t>
      </w:r>
      <w:r w:rsidRPr="00C73179">
        <w:rPr>
          <w:rFonts w:ascii="Century Gothic" w:hAnsi="Century Gothic"/>
          <w:i/>
          <w:iCs/>
          <w:color w:val="002060"/>
        </w:rPr>
        <w:t xml:space="preserve">(see (iii) in Definitions) </w:t>
      </w:r>
      <w:r w:rsidRPr="00C73179">
        <w:rPr>
          <w:rFonts w:ascii="Century Gothic" w:hAnsi="Century Gothic"/>
          <w:color w:val="002060"/>
        </w:rPr>
        <w:t>on the roll of the College who will still be on roll at the time of admission. [See 5 for additional children who may be considered under this criterion.]</w:t>
      </w:r>
    </w:p>
    <w:p w14:paraId="78385101"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23889C42"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4. Other children living </w:t>
      </w:r>
      <w:r w:rsidRPr="00C73179">
        <w:rPr>
          <w:rFonts w:ascii="Century Gothic" w:hAnsi="Century Gothic"/>
          <w:b/>
          <w:bCs/>
          <w:color w:val="002060"/>
        </w:rPr>
        <w:t xml:space="preserve">in </w:t>
      </w:r>
      <w:r w:rsidRPr="00C73179">
        <w:rPr>
          <w:rFonts w:ascii="Century Gothic" w:hAnsi="Century Gothic"/>
          <w:color w:val="002060"/>
        </w:rPr>
        <w:t>the catchment area of the College.</w:t>
      </w:r>
    </w:p>
    <w:p w14:paraId="4ADF646C"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771C51E8"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5. Children living </w:t>
      </w:r>
      <w:r w:rsidRPr="00C73179">
        <w:rPr>
          <w:rFonts w:ascii="Century Gothic" w:hAnsi="Century Gothic"/>
          <w:b/>
          <w:bCs/>
          <w:color w:val="002060"/>
        </w:rPr>
        <w:t xml:space="preserve">out </w:t>
      </w:r>
      <w:r w:rsidRPr="00C73179">
        <w:rPr>
          <w:rFonts w:ascii="Century Gothic" w:hAnsi="Century Gothic"/>
          <w:color w:val="002060"/>
        </w:rPr>
        <w:t xml:space="preserve">of the catchment area of the College who at the time of application have a sibling </w:t>
      </w:r>
      <w:r w:rsidRPr="00C73179">
        <w:rPr>
          <w:rFonts w:ascii="Century Gothic" w:hAnsi="Century Gothic"/>
          <w:i/>
          <w:iCs/>
          <w:color w:val="002060"/>
        </w:rPr>
        <w:t xml:space="preserve">(see (iii) in Definitions) </w:t>
      </w:r>
      <w:r w:rsidRPr="00C73179">
        <w:rPr>
          <w:rFonts w:ascii="Century Gothic" w:hAnsi="Century Gothic"/>
          <w:color w:val="002060"/>
        </w:rPr>
        <w:t xml:space="preserve">on the roll College who will still be on roll at the time of admission. [Where a sibling was allocated a place at the College in the normal admission round in a previous year because the child was displaced </w:t>
      </w:r>
      <w:r w:rsidRPr="00C73179">
        <w:rPr>
          <w:rFonts w:ascii="Century Gothic" w:hAnsi="Century Gothic"/>
          <w:i/>
          <w:iCs/>
          <w:color w:val="002060"/>
        </w:rPr>
        <w:t xml:space="preserve">(see (iv) in Definitions) </w:t>
      </w:r>
      <w:r w:rsidRPr="00C73179">
        <w:rPr>
          <w:rFonts w:ascii="Century Gothic" w:hAnsi="Century Gothic"/>
          <w:color w:val="002060"/>
        </w:rPr>
        <w:t>from the catchment school for their address, the application will be considered under 3, above, subject to the siblings still living in the catchment area. In future normal admissions rounds a younger sibling will be considered to have been displaced where they were allocated a place at the College under this criterion as a consequence of their elder sibling’s displacement and they remain living in the catchment area].</w:t>
      </w:r>
    </w:p>
    <w:p w14:paraId="147F26D9"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6D020628"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6. Children living </w:t>
      </w:r>
      <w:r w:rsidRPr="00C73179">
        <w:rPr>
          <w:rFonts w:ascii="Century Gothic" w:hAnsi="Century Gothic"/>
          <w:b/>
          <w:bCs/>
          <w:color w:val="002060"/>
        </w:rPr>
        <w:t xml:space="preserve">out </w:t>
      </w:r>
      <w:r w:rsidRPr="00C73179">
        <w:rPr>
          <w:rFonts w:ascii="Century Gothic" w:hAnsi="Century Gothic"/>
          <w:color w:val="002060"/>
        </w:rPr>
        <w:t>of the catchment area of the College who are on the roll of a linked Junior or Primary School.</w:t>
      </w:r>
    </w:p>
    <w:p w14:paraId="01B316A2"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4E78001F"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7. Children of staff </w:t>
      </w:r>
      <w:r w:rsidRPr="00C73179">
        <w:rPr>
          <w:rFonts w:ascii="Century Gothic" w:hAnsi="Century Gothic"/>
          <w:i/>
          <w:iCs/>
          <w:color w:val="002060"/>
        </w:rPr>
        <w:t xml:space="preserve">(see (v) in Definitions) </w:t>
      </w:r>
      <w:r w:rsidRPr="00C73179">
        <w:rPr>
          <w:rFonts w:ascii="Century Gothic" w:hAnsi="Century Gothic"/>
          <w:color w:val="002060"/>
        </w:rPr>
        <w:t xml:space="preserve">living </w:t>
      </w:r>
      <w:r w:rsidRPr="00C73179">
        <w:rPr>
          <w:rFonts w:ascii="Century Gothic" w:hAnsi="Century Gothic"/>
          <w:b/>
          <w:bCs/>
          <w:color w:val="002060"/>
        </w:rPr>
        <w:t xml:space="preserve">out </w:t>
      </w:r>
      <w:r w:rsidRPr="00C73179">
        <w:rPr>
          <w:rFonts w:ascii="Century Gothic" w:hAnsi="Century Gothic"/>
          <w:color w:val="002060"/>
        </w:rPr>
        <w:t>of the catchment area of the College who have, (1) been employed at the school for two or more years at the time at which the application for admission to the school is made, or (2) have been recruited to fill a vacant post for which there is a demonstrable skill shortage.</w:t>
      </w:r>
    </w:p>
    <w:p w14:paraId="6CA972BD"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3BA3A676" w14:textId="4F26B0D3" w:rsidR="00611DA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8. Other children living </w:t>
      </w:r>
      <w:r w:rsidRPr="00C73179">
        <w:rPr>
          <w:rFonts w:ascii="Century Gothic" w:hAnsi="Century Gothic"/>
          <w:b/>
          <w:bCs/>
          <w:color w:val="002060"/>
        </w:rPr>
        <w:t xml:space="preserve">out </w:t>
      </w:r>
      <w:r w:rsidRPr="00C73179">
        <w:rPr>
          <w:rFonts w:ascii="Century Gothic" w:hAnsi="Century Gothic"/>
          <w:color w:val="002060"/>
        </w:rPr>
        <w:t>of the catchment area of the College.</w:t>
      </w:r>
    </w:p>
    <w:p w14:paraId="1A5A79BA" w14:textId="77777777" w:rsidR="00E90033" w:rsidRPr="00C73179" w:rsidRDefault="00E90033">
      <w:pPr>
        <w:autoSpaceDE w:val="0"/>
        <w:autoSpaceDN w:val="0"/>
        <w:adjustRightInd w:val="0"/>
        <w:spacing w:after="0" w:line="240" w:lineRule="auto"/>
        <w:jc w:val="both"/>
        <w:rPr>
          <w:rFonts w:ascii="Century Gothic" w:hAnsi="Century Gothic"/>
          <w:color w:val="002060"/>
        </w:rPr>
      </w:pPr>
    </w:p>
    <w:p w14:paraId="79785215"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Definitions</w:t>
      </w:r>
    </w:p>
    <w:p w14:paraId="17F1E74B" w14:textId="77777777" w:rsidR="00611DA9" w:rsidRPr="00C73179" w:rsidRDefault="00611DA9">
      <w:pPr>
        <w:autoSpaceDE w:val="0"/>
        <w:autoSpaceDN w:val="0"/>
        <w:adjustRightInd w:val="0"/>
        <w:spacing w:after="0" w:line="240" w:lineRule="auto"/>
        <w:jc w:val="both"/>
        <w:rPr>
          <w:rFonts w:ascii="Century Gothic" w:hAnsi="Century Gothic"/>
          <w:b/>
          <w:bCs/>
          <w:color w:val="002060"/>
        </w:rPr>
      </w:pPr>
    </w:p>
    <w:p w14:paraId="3642DEDF"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(i) Looked after children are defined as those who are (a) in the care of a local authority, or (b) being provided with accommodation by a local authority in the exercise of their social services functions (see the definition in section 22(1) of the Children Act 1989). Previously looked children are those who were previously looked after but immediately after being looked after became subject to an adoption </w:t>
      </w:r>
      <w:r w:rsidRPr="00C73179">
        <w:rPr>
          <w:rFonts w:ascii="Century Gothic" w:hAnsi="Century Gothic"/>
          <w:color w:val="002060"/>
        </w:rPr>
        <w:lastRenderedPageBreak/>
        <w:t>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3E6CD473"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701F0588"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(ii) 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14:paraId="712436BA"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15547562"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(iii) ‘Sibling’ refers to brother or sister, half-brother or half-sister, adoptive brother or adoptive sister, foster brother or foster sister, step brother or step sister living as one family unit at the same address. It will also be applied to situations where a full, half or adoptive brother or sister are living at separate addresses. Criteria 3 and 5 include children who at the time of application have a sibling for whom the offer of a place at the preferred school has been accepted, even if the sibling is not yet attending.</w:t>
      </w:r>
    </w:p>
    <w:p w14:paraId="6427F529"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0AE24AF7" w14:textId="77777777" w:rsidR="00947DB9" w:rsidRDefault="00947DB9" w:rsidP="00947DB9">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(iv) ‘Displaced’ refers to a child who was refused a place at the catchment school in the normal admissions round having named it in the application and was not offered a higher named preference school.</w:t>
      </w:r>
      <w:r>
        <w:rPr>
          <w:rFonts w:ascii="Century Gothic" w:hAnsi="Century Gothic"/>
          <w:color w:val="002060"/>
        </w:rPr>
        <w:t xml:space="preserve"> To identify the child’s catchment school please use this link:</w:t>
      </w:r>
    </w:p>
    <w:p w14:paraId="26629AEE" w14:textId="77777777" w:rsidR="00947DB9" w:rsidRDefault="00947DB9" w:rsidP="00947DB9">
      <w:pPr>
        <w:autoSpaceDE w:val="0"/>
        <w:autoSpaceDN w:val="0"/>
        <w:adjustRightInd w:val="0"/>
        <w:spacing w:after="0" w:line="240" w:lineRule="auto"/>
        <w:jc w:val="both"/>
        <w:rPr>
          <w:rFonts w:ascii="Century Gothic" w:hAnsi="Century Gothic"/>
          <w:color w:val="002060"/>
        </w:rPr>
      </w:pPr>
    </w:p>
    <w:p w14:paraId="2FDE74F4" w14:textId="77777777" w:rsidR="00947DB9" w:rsidRDefault="0082744D" w:rsidP="00947DB9">
      <w:pPr>
        <w:autoSpaceDE w:val="0"/>
        <w:autoSpaceDN w:val="0"/>
        <w:adjustRightInd w:val="0"/>
        <w:spacing w:after="0" w:line="240" w:lineRule="auto"/>
        <w:jc w:val="both"/>
        <w:rPr>
          <w:rFonts w:ascii="Century Gothic" w:hAnsi="Century Gothic"/>
          <w:color w:val="002060"/>
        </w:rPr>
      </w:pPr>
      <w:hyperlink r:id="rId9" w:history="1">
        <w:r w:rsidR="00947DB9" w:rsidRPr="0049326C">
          <w:rPr>
            <w:rStyle w:val="Hyperlink"/>
            <w:rFonts w:ascii="Century Gothic" w:hAnsi="Century Gothic"/>
          </w:rPr>
          <w:t>https://maps.hants.gov.uk/SchoolCatchmentAreaFinder/</w:t>
        </w:r>
      </w:hyperlink>
    </w:p>
    <w:p w14:paraId="04397BFA" w14:textId="77777777" w:rsidR="00947DB9" w:rsidRDefault="00947DB9" w:rsidP="00947DB9">
      <w:pPr>
        <w:autoSpaceDE w:val="0"/>
        <w:autoSpaceDN w:val="0"/>
        <w:adjustRightInd w:val="0"/>
        <w:spacing w:after="0" w:line="240" w:lineRule="auto"/>
        <w:jc w:val="both"/>
        <w:rPr>
          <w:rFonts w:ascii="Century Gothic" w:hAnsi="Century Gothic"/>
          <w:color w:val="002060"/>
        </w:rPr>
      </w:pPr>
    </w:p>
    <w:p w14:paraId="2C55D64D" w14:textId="77777777" w:rsidR="00947DB9" w:rsidRPr="00C73179" w:rsidRDefault="00947DB9" w:rsidP="00947DB9">
      <w:pPr>
        <w:autoSpaceDE w:val="0"/>
        <w:autoSpaceDN w:val="0"/>
        <w:adjustRightInd w:val="0"/>
        <w:spacing w:after="0" w:line="240" w:lineRule="auto"/>
        <w:jc w:val="both"/>
        <w:rPr>
          <w:rFonts w:ascii="Century Gothic" w:hAnsi="Century Gothic"/>
          <w:color w:val="002060"/>
        </w:rPr>
      </w:pPr>
      <w:r>
        <w:rPr>
          <w:rFonts w:ascii="Century Gothic" w:hAnsi="Century Gothic"/>
          <w:color w:val="002060"/>
        </w:rPr>
        <w:t>Note that some addresses are in catchment for more than one school and in this case, displaced refers to a child who was refused a place at any of their catchment schools</w:t>
      </w:r>
    </w:p>
    <w:p w14:paraId="322BB3A6"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5197BE4C" w14:textId="4A5CC0AC" w:rsidR="00611DA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(v) ‘Staff’ includes all those on the payroll of the school. ‘Children of staff’ refers to situations where the staff member is the natural parent, the legal guardian or a resident step parent.</w:t>
      </w:r>
    </w:p>
    <w:p w14:paraId="635857A1" w14:textId="77777777" w:rsidR="00E90033" w:rsidRPr="00C73179" w:rsidRDefault="00E90033">
      <w:pPr>
        <w:autoSpaceDE w:val="0"/>
        <w:autoSpaceDN w:val="0"/>
        <w:adjustRightInd w:val="0"/>
        <w:spacing w:after="0" w:line="240" w:lineRule="auto"/>
        <w:jc w:val="both"/>
        <w:rPr>
          <w:rFonts w:ascii="Century Gothic" w:hAnsi="Century Gothic"/>
          <w:color w:val="002060"/>
        </w:rPr>
      </w:pPr>
    </w:p>
    <w:p w14:paraId="64BACC14"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Tie-Breaker</w:t>
      </w:r>
    </w:p>
    <w:p w14:paraId="6D34019E"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7F2EE8E1"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If the College is oversubscribed from within any of the above categories, straight line distance will be used to prioritise applications; applicants living nearer the school have priority. Distances will be measured from the Ordnance Survey home address point to the College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w:t>
      </w:r>
    </w:p>
    <w:p w14:paraId="45A901E4" w14:textId="77777777" w:rsidR="00611DA9" w:rsidRDefault="00611DA9">
      <w:pPr>
        <w:autoSpaceDE w:val="0"/>
        <w:autoSpaceDN w:val="0"/>
        <w:adjustRightInd w:val="0"/>
        <w:spacing w:after="0" w:line="240" w:lineRule="auto"/>
        <w:jc w:val="both"/>
        <w:rPr>
          <w:rFonts w:ascii="Century Gothic" w:hAnsi="Century Gothic"/>
          <w:b/>
          <w:bCs/>
          <w:color w:val="002060"/>
        </w:rPr>
      </w:pPr>
    </w:p>
    <w:p w14:paraId="15FE9DB5"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Additional Information</w:t>
      </w:r>
    </w:p>
    <w:p w14:paraId="63F4DB54" w14:textId="77777777" w:rsidR="00611DA9" w:rsidRPr="00C73179" w:rsidRDefault="00611DA9">
      <w:pPr>
        <w:autoSpaceDE w:val="0"/>
        <w:autoSpaceDN w:val="0"/>
        <w:adjustRightInd w:val="0"/>
        <w:spacing w:after="0" w:line="240" w:lineRule="auto"/>
        <w:jc w:val="both"/>
        <w:rPr>
          <w:rFonts w:ascii="Century Gothic" w:hAnsi="Century Gothic"/>
          <w:b/>
          <w:bCs/>
          <w:color w:val="002060"/>
        </w:rPr>
      </w:pPr>
    </w:p>
    <w:p w14:paraId="438F16A8" w14:textId="77777777" w:rsidR="00611DA9" w:rsidRPr="00C73179" w:rsidRDefault="002D01C9">
      <w:pPr>
        <w:autoSpaceDE w:val="0"/>
        <w:autoSpaceDN w:val="0"/>
        <w:adjustRightInd w:val="0"/>
        <w:spacing w:after="0" w:line="240" w:lineRule="auto"/>
        <w:jc w:val="both"/>
        <w:rPr>
          <w:rFonts w:ascii="Century Gothic" w:hAnsi="Century Gothic"/>
          <w:b/>
          <w:bCs/>
          <w:color w:val="002060"/>
        </w:rPr>
      </w:pPr>
      <w:r>
        <w:rPr>
          <w:rFonts w:ascii="Century Gothic" w:hAnsi="Century Gothic"/>
          <w:b/>
          <w:bCs/>
          <w:color w:val="002060"/>
        </w:rPr>
        <w:t xml:space="preserve">1. Students with an Education, Health and </w:t>
      </w:r>
      <w:r w:rsidR="00952BC2" w:rsidRPr="00C73179">
        <w:rPr>
          <w:rFonts w:ascii="Century Gothic" w:hAnsi="Century Gothic"/>
          <w:b/>
          <w:bCs/>
          <w:color w:val="002060"/>
        </w:rPr>
        <w:t>Care plan</w:t>
      </w:r>
    </w:p>
    <w:p w14:paraId="63650F82"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 xml:space="preserve">The Governors will admit any </w:t>
      </w:r>
      <w:r w:rsidR="00096E5C">
        <w:rPr>
          <w:rFonts w:ascii="Century Gothic" w:hAnsi="Century Gothic"/>
          <w:color w:val="002060"/>
        </w:rPr>
        <w:t xml:space="preserve">child whose </w:t>
      </w:r>
      <w:r w:rsidRPr="00C73179">
        <w:rPr>
          <w:rFonts w:ascii="Century Gothic" w:hAnsi="Century Gothic"/>
          <w:color w:val="002060"/>
        </w:rPr>
        <w:t>Education, Health and Care Plan names Applemore College. Where possible such children will be admitted within the PAN.</w:t>
      </w:r>
    </w:p>
    <w:p w14:paraId="3710DE52"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1D2DBF71"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2. Multiple births</w:t>
      </w:r>
    </w:p>
    <w:p w14:paraId="7F1608BF"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Where a twin or child from a multiple birth is admitted to a school under this policy then any further twin or child of the same multiple birth will be admitted, if the parents so wish, even though this may raise the number in the year group above the College PAN.</w:t>
      </w:r>
    </w:p>
    <w:p w14:paraId="0B5A7828" w14:textId="77777777" w:rsidR="00611DA9" w:rsidRPr="00C73179" w:rsidRDefault="00611DA9">
      <w:pPr>
        <w:autoSpaceDE w:val="0"/>
        <w:autoSpaceDN w:val="0"/>
        <w:adjustRightInd w:val="0"/>
        <w:spacing w:after="0" w:line="240" w:lineRule="auto"/>
        <w:jc w:val="both"/>
        <w:rPr>
          <w:rFonts w:ascii="Century Gothic" w:hAnsi="Century Gothic"/>
          <w:b/>
          <w:bCs/>
          <w:color w:val="002060"/>
        </w:rPr>
      </w:pPr>
    </w:p>
    <w:p w14:paraId="28C0583F"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3. In-Year Fair Access placements by the Local Authority</w:t>
      </w:r>
    </w:p>
    <w:p w14:paraId="760627D3"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The Local Authority must ensure that all pupils are placed in schools as quickly as possible. It may therefore sometimes be necessary for a student to be placed by the Local Authority, or a local placement panel acting on behalf of the authority, in a particular school even if there is a waiting list for admission. Such placements will be made in accordance with the provisions of the Local Authority’s In-Year Fair Access Protocol. The Protocol is based on legislation and government guidance.</w:t>
      </w:r>
    </w:p>
    <w:p w14:paraId="6532B9AB" w14:textId="77777777" w:rsidR="00611DA9" w:rsidRPr="00C73179" w:rsidRDefault="00611DA9">
      <w:pPr>
        <w:autoSpaceDE w:val="0"/>
        <w:autoSpaceDN w:val="0"/>
        <w:adjustRightInd w:val="0"/>
        <w:spacing w:after="0" w:line="240" w:lineRule="auto"/>
        <w:jc w:val="both"/>
        <w:rPr>
          <w:rFonts w:ascii="Century Gothic" w:hAnsi="Century Gothic"/>
          <w:b/>
          <w:bCs/>
          <w:color w:val="002060"/>
        </w:rPr>
      </w:pPr>
    </w:p>
    <w:p w14:paraId="6609C43D"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4. School Closures</w:t>
      </w:r>
    </w:p>
    <w:p w14:paraId="1FBA4050"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14:paraId="474202F8" w14:textId="77777777" w:rsidR="00611DA9" w:rsidRPr="00C73179" w:rsidRDefault="00611DA9">
      <w:pPr>
        <w:autoSpaceDE w:val="0"/>
        <w:autoSpaceDN w:val="0"/>
        <w:adjustRightInd w:val="0"/>
        <w:spacing w:after="0" w:line="240" w:lineRule="auto"/>
        <w:jc w:val="both"/>
        <w:rPr>
          <w:rFonts w:ascii="Century Gothic" w:hAnsi="Century Gothic"/>
          <w:b/>
          <w:bCs/>
          <w:color w:val="002060"/>
        </w:rPr>
      </w:pPr>
    </w:p>
    <w:p w14:paraId="4A78CFFD"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5. Waiting lists</w:t>
      </w:r>
    </w:p>
    <w:p w14:paraId="17D00C55"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When all available places have been allocated, waiting lists will be operated by schools on behalf of the Local Authority. Any places that become available will be allocated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14:paraId="2375D02E"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79C02A22"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The waiting list will be reviewed and revised –</w:t>
      </w:r>
    </w:p>
    <w:p w14:paraId="5C1D47BF" w14:textId="77777777" w:rsidR="00611DA9" w:rsidRPr="00C73179" w:rsidRDefault="00952BC2">
      <w:pPr>
        <w:pStyle w:val="ListParagraph"/>
        <w:numPr>
          <w:ilvl w:val="0"/>
          <w:numId w:val="3"/>
        </w:num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each time a child is added to, or removed from, the waiting list;</w:t>
      </w:r>
    </w:p>
    <w:p w14:paraId="6A564BB7" w14:textId="77777777" w:rsidR="00611DA9" w:rsidRPr="00C73179" w:rsidRDefault="00952BC2">
      <w:pPr>
        <w:pStyle w:val="ListParagraph"/>
        <w:numPr>
          <w:ilvl w:val="0"/>
          <w:numId w:val="3"/>
        </w:num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when a child’s changed circumstances affect their priority;</w:t>
      </w:r>
    </w:p>
    <w:p w14:paraId="0BA3A9D0"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20B64D7B"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At the time of receiving an application decision from the County Council or a school, parents will be advised of the process for adding their child’s name to the College waiting list. Parents may keep their child’s name on the waiting list of as many schools as they wish.</w:t>
      </w:r>
    </w:p>
    <w:p w14:paraId="0CC73503" w14:textId="77777777" w:rsidR="00611DA9" w:rsidRPr="00C73179" w:rsidRDefault="00611DA9">
      <w:pPr>
        <w:autoSpaceDE w:val="0"/>
        <w:autoSpaceDN w:val="0"/>
        <w:adjustRightInd w:val="0"/>
        <w:spacing w:after="0" w:line="240" w:lineRule="auto"/>
        <w:jc w:val="both"/>
        <w:rPr>
          <w:rFonts w:ascii="Century Gothic" w:hAnsi="Century Gothic"/>
          <w:color w:val="002060"/>
        </w:rPr>
      </w:pPr>
    </w:p>
    <w:p w14:paraId="514978F3" w14:textId="509181E5" w:rsidR="0099462B" w:rsidRPr="00C73179" w:rsidRDefault="0099462B" w:rsidP="0099462B">
      <w:pPr>
        <w:autoSpaceDE w:val="0"/>
        <w:autoSpaceDN w:val="0"/>
        <w:adjustRightInd w:val="0"/>
        <w:spacing w:after="0" w:line="240" w:lineRule="auto"/>
        <w:jc w:val="both"/>
        <w:rPr>
          <w:rFonts w:ascii="Century Gothic" w:hAnsi="Century Gothic"/>
          <w:color w:val="002060"/>
        </w:rPr>
      </w:pPr>
      <w:r>
        <w:rPr>
          <w:rFonts w:ascii="Century Gothic" w:hAnsi="Century Gothic"/>
          <w:color w:val="002060"/>
        </w:rPr>
        <w:t>For entry to Year 7, the</w:t>
      </w:r>
      <w:r w:rsidRPr="00C73179">
        <w:rPr>
          <w:rFonts w:ascii="Century Gothic" w:hAnsi="Century Gothic"/>
          <w:color w:val="002060"/>
        </w:rPr>
        <w:t xml:space="preserve"> waiting list will </w:t>
      </w:r>
      <w:r>
        <w:rPr>
          <w:rFonts w:ascii="Century Gothic" w:hAnsi="Century Gothic"/>
          <w:color w:val="002060"/>
        </w:rPr>
        <w:t>remain open</w:t>
      </w:r>
      <w:r w:rsidRPr="00C73179">
        <w:rPr>
          <w:rFonts w:ascii="Century Gothic" w:hAnsi="Century Gothic"/>
          <w:color w:val="002060"/>
        </w:rPr>
        <w:t xml:space="preserve"> unti</w:t>
      </w:r>
      <w:r>
        <w:rPr>
          <w:rFonts w:ascii="Century Gothic" w:hAnsi="Century Gothic"/>
          <w:color w:val="002060"/>
        </w:rPr>
        <w:t>l 31 August 202</w:t>
      </w:r>
      <w:r w:rsidR="002E335A">
        <w:rPr>
          <w:rFonts w:ascii="Century Gothic" w:hAnsi="Century Gothic"/>
          <w:color w:val="002060"/>
        </w:rPr>
        <w:t>5</w:t>
      </w:r>
      <w:r w:rsidRPr="00C73179">
        <w:rPr>
          <w:rFonts w:ascii="Century Gothic" w:hAnsi="Century Gothic"/>
          <w:color w:val="002060"/>
        </w:rPr>
        <w:t xml:space="preserve">, at which point all names will be removed. </w:t>
      </w:r>
      <w:r>
        <w:rPr>
          <w:rFonts w:ascii="Century Gothic" w:hAnsi="Century Gothic"/>
          <w:color w:val="002060"/>
        </w:rPr>
        <w:t>For all other year groups, waiting lists will remain open until 31</w:t>
      </w:r>
      <w:r w:rsidRPr="003821CE">
        <w:rPr>
          <w:rFonts w:ascii="Century Gothic" w:hAnsi="Century Gothic"/>
          <w:color w:val="002060"/>
          <w:vertAlign w:val="superscript"/>
        </w:rPr>
        <w:t>st</w:t>
      </w:r>
      <w:r>
        <w:rPr>
          <w:rFonts w:ascii="Century Gothic" w:hAnsi="Century Gothic"/>
          <w:color w:val="002060"/>
        </w:rPr>
        <w:t xml:space="preserve"> August of each year. Parents who want</w:t>
      </w:r>
      <w:r w:rsidRPr="00C73179">
        <w:rPr>
          <w:rFonts w:ascii="Century Gothic" w:hAnsi="Century Gothic"/>
          <w:color w:val="002060"/>
        </w:rPr>
        <w:t xml:space="preserve"> their child to be considered for a place at the school in the following school year </w:t>
      </w:r>
      <w:r>
        <w:rPr>
          <w:rFonts w:ascii="Century Gothic" w:hAnsi="Century Gothic"/>
          <w:color w:val="002060"/>
        </w:rPr>
        <w:t xml:space="preserve">must submit a new </w:t>
      </w:r>
      <w:r w:rsidRPr="00C73179">
        <w:rPr>
          <w:rFonts w:ascii="Century Gothic" w:hAnsi="Century Gothic"/>
          <w:color w:val="002060"/>
        </w:rPr>
        <w:t xml:space="preserve">in-year </w:t>
      </w:r>
      <w:r w:rsidRPr="00C73179">
        <w:rPr>
          <w:rFonts w:ascii="Century Gothic" w:hAnsi="Century Gothic"/>
          <w:color w:val="002060"/>
        </w:rPr>
        <w:lastRenderedPageBreak/>
        <w:t>application in the August preceding the new school year. Schools will send a decision letter within the first 10 days of the new term.</w:t>
      </w:r>
    </w:p>
    <w:p w14:paraId="0AB1D959" w14:textId="77777777" w:rsidR="00360DEF" w:rsidRPr="00C73179" w:rsidRDefault="00360DEF">
      <w:pPr>
        <w:autoSpaceDE w:val="0"/>
        <w:autoSpaceDN w:val="0"/>
        <w:adjustRightInd w:val="0"/>
        <w:spacing w:after="0" w:line="240" w:lineRule="auto"/>
        <w:jc w:val="both"/>
        <w:rPr>
          <w:rFonts w:ascii="Century Gothic" w:hAnsi="Century Gothic"/>
          <w:color w:val="002060"/>
        </w:rPr>
      </w:pPr>
    </w:p>
    <w:p w14:paraId="63EBE15A"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6. Admission of children outside their normal age group</w:t>
      </w:r>
    </w:p>
    <w:p w14:paraId="6B313879" w14:textId="77777777" w:rsidR="00611DA9" w:rsidRPr="00C73179" w:rsidRDefault="00952BC2">
      <w:pPr>
        <w:autoSpaceDE w:val="0"/>
        <w:autoSpaceDN w:val="0"/>
        <w:adjustRightInd w:val="0"/>
        <w:spacing w:after="0" w:line="240" w:lineRule="auto"/>
        <w:jc w:val="both"/>
        <w:rPr>
          <w:rFonts w:ascii="Century Gothic" w:hAnsi="Century Gothic"/>
          <w:color w:val="002060"/>
        </w:rPr>
      </w:pPr>
      <w:r w:rsidRPr="00C73179">
        <w:rPr>
          <w:rFonts w:ascii="Century Gothic" w:hAnsi="Century Gothic"/>
          <w:color w:val="002060"/>
        </w:rPr>
        <w:t>Parents can seek places outside their normal age group. Decisions will be made on the basis of the circumstances of each case; parents may be offered a place in another year group at the College.</w:t>
      </w:r>
    </w:p>
    <w:p w14:paraId="5A5060AF" w14:textId="77777777" w:rsidR="00611DA9" w:rsidRPr="00C73179" w:rsidRDefault="00611DA9">
      <w:pPr>
        <w:autoSpaceDE w:val="0"/>
        <w:autoSpaceDN w:val="0"/>
        <w:adjustRightInd w:val="0"/>
        <w:spacing w:after="0" w:line="240" w:lineRule="auto"/>
        <w:jc w:val="both"/>
        <w:rPr>
          <w:rFonts w:ascii="Century Gothic" w:hAnsi="Century Gothic"/>
          <w:b/>
          <w:bCs/>
          <w:color w:val="002060"/>
        </w:rPr>
      </w:pPr>
    </w:p>
    <w:p w14:paraId="5899F49C" w14:textId="77777777" w:rsidR="00611DA9" w:rsidRPr="00C73179" w:rsidRDefault="00952BC2">
      <w:pPr>
        <w:autoSpaceDE w:val="0"/>
        <w:autoSpaceDN w:val="0"/>
        <w:adjustRightInd w:val="0"/>
        <w:spacing w:after="0" w:line="240" w:lineRule="auto"/>
        <w:jc w:val="both"/>
        <w:rPr>
          <w:rFonts w:ascii="Century Gothic" w:hAnsi="Century Gothic"/>
          <w:b/>
          <w:bCs/>
          <w:color w:val="002060"/>
        </w:rPr>
      </w:pPr>
      <w:r w:rsidRPr="00C73179">
        <w:rPr>
          <w:rFonts w:ascii="Century Gothic" w:hAnsi="Century Gothic"/>
          <w:b/>
          <w:bCs/>
          <w:color w:val="002060"/>
        </w:rPr>
        <w:t>7. Legislation</w:t>
      </w:r>
    </w:p>
    <w:p w14:paraId="2549F91D" w14:textId="70B72233" w:rsidR="00611DA9" w:rsidRPr="00C73179" w:rsidRDefault="00952BC2">
      <w:pPr>
        <w:autoSpaceDE w:val="0"/>
        <w:autoSpaceDN w:val="0"/>
        <w:adjustRightInd w:val="0"/>
        <w:spacing w:after="0" w:line="240" w:lineRule="auto"/>
        <w:jc w:val="both"/>
        <w:rPr>
          <w:rFonts w:ascii="Century Gothic" w:hAnsi="Century Gothic"/>
          <w:color w:val="002060"/>
        </w:rPr>
      </w:pPr>
      <w:r w:rsidRPr="57DF4DDD">
        <w:rPr>
          <w:rFonts w:ascii="Century Gothic" w:hAnsi="Century Gothic"/>
          <w:color w:val="002060"/>
        </w:rPr>
        <w:t>This Policy takes account of all Equalities legislation, together with all relevant regulations and the School Admissions Code (published by the DfE in September 2021).</w:t>
      </w:r>
    </w:p>
    <w:p w14:paraId="21E68B5A" w14:textId="77777777" w:rsidR="00611DA9" w:rsidRPr="00C73179" w:rsidRDefault="00611DA9">
      <w:pPr>
        <w:rPr>
          <w:rFonts w:ascii="Century Gothic" w:hAnsi="Century Gothic"/>
          <w:color w:val="002060"/>
        </w:rPr>
      </w:pPr>
    </w:p>
    <w:p w14:paraId="247CCFEB" w14:textId="77777777" w:rsidR="00611DA9" w:rsidRPr="00C73179" w:rsidRDefault="00952BC2">
      <w:pPr>
        <w:jc w:val="both"/>
        <w:rPr>
          <w:rFonts w:ascii="Century Gothic" w:hAnsi="Century Gothic"/>
          <w:b/>
          <w:color w:val="002060"/>
        </w:rPr>
      </w:pPr>
      <w:r w:rsidRPr="00C73179">
        <w:rPr>
          <w:rFonts w:ascii="Century Gothic" w:hAnsi="Century Gothic"/>
          <w:b/>
          <w:color w:val="002060"/>
        </w:rPr>
        <w:t>Administrative Ownership</w:t>
      </w:r>
    </w:p>
    <w:p w14:paraId="63412424" w14:textId="77777777" w:rsidR="00611DA9" w:rsidRPr="00C73179" w:rsidRDefault="00952BC2">
      <w:pPr>
        <w:jc w:val="both"/>
        <w:rPr>
          <w:rFonts w:ascii="Century Gothic" w:hAnsi="Century Gothic"/>
          <w:color w:val="002060"/>
        </w:rPr>
      </w:pPr>
      <w:r w:rsidRPr="00C73179">
        <w:rPr>
          <w:rFonts w:ascii="Century Gothic" w:hAnsi="Century Gothic"/>
          <w:color w:val="002060"/>
        </w:rPr>
        <w:t>Headteacher</w:t>
      </w:r>
    </w:p>
    <w:p w14:paraId="551454A4" w14:textId="1530D153" w:rsidR="00611DA9" w:rsidRPr="00C73179" w:rsidRDefault="00952BC2">
      <w:pPr>
        <w:jc w:val="both"/>
        <w:rPr>
          <w:rFonts w:ascii="Century Gothic" w:hAnsi="Century Gothic"/>
          <w:b/>
          <w:color w:val="002060"/>
        </w:rPr>
      </w:pPr>
      <w:r w:rsidRPr="00C73179">
        <w:rPr>
          <w:rFonts w:ascii="Century Gothic" w:hAnsi="Century Gothic"/>
          <w:b/>
          <w:color w:val="002060"/>
        </w:rPr>
        <w:t xml:space="preserve">Date of implementation / review: </w:t>
      </w:r>
      <w:r w:rsidR="00A14CF9">
        <w:rPr>
          <w:rFonts w:ascii="Century Gothic" w:hAnsi="Century Gothic"/>
          <w:color w:val="002060"/>
        </w:rPr>
        <w:t>January</w:t>
      </w:r>
      <w:r w:rsidR="00001B21">
        <w:rPr>
          <w:rFonts w:ascii="Century Gothic" w:hAnsi="Century Gothic"/>
          <w:color w:val="002060"/>
        </w:rPr>
        <w:t xml:space="preserve"> 202</w:t>
      </w:r>
      <w:r w:rsidR="00A14CF9">
        <w:rPr>
          <w:rFonts w:ascii="Century Gothic" w:hAnsi="Century Gothic"/>
          <w:color w:val="002060"/>
        </w:rPr>
        <w:t>3</w:t>
      </w:r>
      <w:r w:rsidRPr="00C73179">
        <w:rPr>
          <w:rFonts w:ascii="Century Gothic" w:hAnsi="Century Gothic"/>
          <w:color w:val="002060"/>
        </w:rPr>
        <w:t xml:space="preserve"> / </w:t>
      </w:r>
      <w:r w:rsidR="00A14CF9">
        <w:rPr>
          <w:rFonts w:ascii="Century Gothic" w:hAnsi="Century Gothic"/>
          <w:color w:val="002060"/>
        </w:rPr>
        <w:t xml:space="preserve">January </w:t>
      </w:r>
      <w:r w:rsidR="00001B21">
        <w:rPr>
          <w:rFonts w:ascii="Century Gothic" w:hAnsi="Century Gothic"/>
          <w:color w:val="002060"/>
        </w:rPr>
        <w:t>202</w:t>
      </w:r>
      <w:r w:rsidR="00A14CF9">
        <w:rPr>
          <w:rFonts w:ascii="Century Gothic" w:hAnsi="Century Gothic"/>
          <w:color w:val="002060"/>
        </w:rPr>
        <w:t>4</w:t>
      </w:r>
    </w:p>
    <w:p w14:paraId="07FFF012" w14:textId="77777777" w:rsidR="00611DA9" w:rsidRPr="00C73179" w:rsidRDefault="00611DA9">
      <w:pPr>
        <w:rPr>
          <w:rFonts w:ascii="Century Gothic" w:hAnsi="Century Gothic"/>
          <w:color w:val="002060"/>
        </w:rPr>
      </w:pPr>
    </w:p>
    <w:p w14:paraId="00A9A9E0" w14:textId="77777777" w:rsidR="00611DA9" w:rsidRPr="00C73179" w:rsidRDefault="00952BC2">
      <w:pPr>
        <w:rPr>
          <w:rFonts w:ascii="Century Gothic" w:hAnsi="Century Gothic"/>
          <w:color w:val="002060"/>
        </w:rPr>
      </w:pPr>
      <w:r w:rsidRPr="00C73179">
        <w:rPr>
          <w:rFonts w:ascii="Century Gothic" w:hAnsi="Century Gothic"/>
          <w:color w:val="002060"/>
        </w:rPr>
        <w:t>Signed ……………………………………………   Chair of Governors</w:t>
      </w:r>
    </w:p>
    <w:p w14:paraId="07E6A6DB" w14:textId="77777777" w:rsidR="00611DA9" w:rsidRPr="00C73179" w:rsidRDefault="00611DA9">
      <w:pPr>
        <w:rPr>
          <w:rFonts w:ascii="Century Gothic" w:hAnsi="Century Gothic"/>
          <w:color w:val="002060"/>
        </w:rPr>
      </w:pPr>
    </w:p>
    <w:p w14:paraId="369BE70B" w14:textId="77777777" w:rsidR="00611DA9" w:rsidRPr="00C73179" w:rsidRDefault="00952BC2">
      <w:pPr>
        <w:rPr>
          <w:rFonts w:ascii="Century Gothic" w:hAnsi="Century Gothic"/>
          <w:color w:val="002060"/>
        </w:rPr>
      </w:pPr>
      <w:r w:rsidRPr="00C73179">
        <w:rPr>
          <w:rFonts w:ascii="Century Gothic" w:hAnsi="Century Gothic"/>
          <w:color w:val="002060"/>
        </w:rPr>
        <w:t>Signed ……………………………………………   Headteacher</w:t>
      </w:r>
    </w:p>
    <w:p w14:paraId="15FB5AEA" w14:textId="77777777" w:rsidR="00611DA9" w:rsidRPr="00C73179" w:rsidRDefault="00611DA9">
      <w:pPr>
        <w:rPr>
          <w:rFonts w:ascii="Century Gothic" w:hAnsi="Century Gothic"/>
          <w:color w:val="002060"/>
        </w:rPr>
      </w:pPr>
    </w:p>
    <w:p w14:paraId="66DB90EE" w14:textId="77777777" w:rsidR="00611DA9" w:rsidRPr="00C73179" w:rsidRDefault="00952BC2">
      <w:pPr>
        <w:rPr>
          <w:rFonts w:ascii="Century Gothic" w:hAnsi="Century Gothic"/>
          <w:color w:val="002060"/>
        </w:rPr>
      </w:pPr>
      <w:r w:rsidRPr="00C73179">
        <w:rPr>
          <w:rFonts w:ascii="Century Gothic" w:hAnsi="Century Gothic"/>
          <w:color w:val="002060"/>
        </w:rPr>
        <w:t>Date ………………………………………………</w:t>
      </w:r>
    </w:p>
    <w:sectPr w:rsidR="00611DA9" w:rsidRPr="00C73179">
      <w:footerReference w:type="default" r:id="rId10"/>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7EE8" w14:textId="77777777" w:rsidR="00CB6711" w:rsidRDefault="00CB6711">
      <w:pPr>
        <w:spacing w:after="0" w:line="240" w:lineRule="auto"/>
      </w:pPr>
      <w:r>
        <w:separator/>
      </w:r>
    </w:p>
  </w:endnote>
  <w:endnote w:type="continuationSeparator" w:id="0">
    <w:p w14:paraId="583CC5F3" w14:textId="77777777" w:rsidR="00CB6711" w:rsidRDefault="00CB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7DEE" w14:textId="7550A627" w:rsidR="00611DA9" w:rsidRDefault="00E9003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3203186F" wp14:editId="3BCD345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5557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27A9" w14:textId="77777777" w:rsidR="00CB6711" w:rsidRDefault="00CB6711">
      <w:pPr>
        <w:spacing w:after="0" w:line="240" w:lineRule="auto"/>
      </w:pPr>
      <w:r>
        <w:separator/>
      </w:r>
    </w:p>
  </w:footnote>
  <w:footnote w:type="continuationSeparator" w:id="0">
    <w:p w14:paraId="5C378100" w14:textId="77777777" w:rsidR="00CB6711" w:rsidRDefault="00CB6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71DBD"/>
    <w:multiLevelType w:val="hybridMultilevel"/>
    <w:tmpl w:val="5DB20790"/>
    <w:lvl w:ilvl="0" w:tplc="CC00ADF0">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22417"/>
    <w:multiLevelType w:val="hybridMultilevel"/>
    <w:tmpl w:val="8E4E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E2C25"/>
    <w:multiLevelType w:val="hybridMultilevel"/>
    <w:tmpl w:val="6008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325709">
    <w:abstractNumId w:val="2"/>
  </w:num>
  <w:num w:numId="2" w16cid:durableId="350111944">
    <w:abstractNumId w:val="0"/>
  </w:num>
  <w:num w:numId="3" w16cid:durableId="695232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A9"/>
    <w:rsid w:val="00001B21"/>
    <w:rsid w:val="00067B5C"/>
    <w:rsid w:val="00096E5C"/>
    <w:rsid w:val="000D2406"/>
    <w:rsid w:val="00123EF3"/>
    <w:rsid w:val="001C17F8"/>
    <w:rsid w:val="00230D40"/>
    <w:rsid w:val="002A0593"/>
    <w:rsid w:val="002A36F7"/>
    <w:rsid w:val="002D01C9"/>
    <w:rsid w:val="002E335A"/>
    <w:rsid w:val="00360DEF"/>
    <w:rsid w:val="00387C74"/>
    <w:rsid w:val="004E79AA"/>
    <w:rsid w:val="004F783D"/>
    <w:rsid w:val="00516B74"/>
    <w:rsid w:val="00517274"/>
    <w:rsid w:val="00554657"/>
    <w:rsid w:val="00575158"/>
    <w:rsid w:val="00583BC9"/>
    <w:rsid w:val="005A33F0"/>
    <w:rsid w:val="005F403E"/>
    <w:rsid w:val="00611DA9"/>
    <w:rsid w:val="0065038A"/>
    <w:rsid w:val="006A6D54"/>
    <w:rsid w:val="006E0A58"/>
    <w:rsid w:val="007062BD"/>
    <w:rsid w:val="00772342"/>
    <w:rsid w:val="007E354D"/>
    <w:rsid w:val="008224E6"/>
    <w:rsid w:val="0082744D"/>
    <w:rsid w:val="008609AD"/>
    <w:rsid w:val="00877C87"/>
    <w:rsid w:val="00881CEF"/>
    <w:rsid w:val="008D72AF"/>
    <w:rsid w:val="009244D9"/>
    <w:rsid w:val="00947DB9"/>
    <w:rsid w:val="00952BC2"/>
    <w:rsid w:val="0099462B"/>
    <w:rsid w:val="009E2125"/>
    <w:rsid w:val="00A14CF9"/>
    <w:rsid w:val="00AE58E9"/>
    <w:rsid w:val="00AE7F85"/>
    <w:rsid w:val="00B04F20"/>
    <w:rsid w:val="00C242DD"/>
    <w:rsid w:val="00C42B8B"/>
    <w:rsid w:val="00C652B2"/>
    <w:rsid w:val="00C73179"/>
    <w:rsid w:val="00CA3279"/>
    <w:rsid w:val="00CB6711"/>
    <w:rsid w:val="00CD2601"/>
    <w:rsid w:val="00D04861"/>
    <w:rsid w:val="00D47CD7"/>
    <w:rsid w:val="00DF65A5"/>
    <w:rsid w:val="00E90033"/>
    <w:rsid w:val="00F10EB4"/>
    <w:rsid w:val="00F54C92"/>
    <w:rsid w:val="00F915D9"/>
    <w:rsid w:val="57DF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7DF"/>
  <w15:chartTrackingRefBased/>
  <w15:docId w15:val="{38ACC8A7-701C-434E-B8D7-F722D438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2"/>
        <w:tab w:val="right" w:pos="3062"/>
      </w:tabs>
      <w:autoSpaceDE w:val="0"/>
      <w:autoSpaceDN w:val="0"/>
      <w:adjustRightInd w:val="0"/>
      <w:spacing w:after="0" w:line="240" w:lineRule="auto"/>
      <w:ind w:left="52"/>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rPr>
  </w:style>
  <w:style w:type="paragraph" w:styleId="NoSpacing">
    <w:name w:val="No Spacing"/>
    <w:uiPriority w:val="1"/>
    <w:qFormat/>
    <w:pPr>
      <w:spacing w:after="0" w:line="240" w:lineRule="auto"/>
      <w:jc w:val="both"/>
    </w:pPr>
    <w:rPr>
      <w:rFonts w:eastAsia="Arial" w:cs="Times New Roman"/>
      <w:szCs w:val="22"/>
    </w:rPr>
  </w:style>
  <w:style w:type="paragraph" w:customStyle="1" w:styleId="Default">
    <w:name w:val="Default"/>
    <w:pPr>
      <w:autoSpaceDE w:val="0"/>
      <w:autoSpaceDN w:val="0"/>
      <w:adjustRightInd w:val="0"/>
      <w:spacing w:after="0" w:line="240" w:lineRule="auto"/>
    </w:pPr>
    <w:rPr>
      <w:b/>
      <w:color w:val="000000"/>
      <w:lang w:val="en-US"/>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947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hants.gov.uk/SchoolCatchmentArea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F408-87AB-49BA-9BCF-9B9D1E6B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1717</Words>
  <Characters>9789</Characters>
  <Application>Microsoft Office Word</Application>
  <DocSecurity>0</DocSecurity>
  <Lines>81</Lines>
  <Paragraphs>22</Paragraphs>
  <ScaleCrop>false</ScaleCrop>
  <Company>Applemore College</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Marsh</dc:creator>
  <cp:keywords/>
  <dc:description/>
  <cp:lastModifiedBy>A Chipping</cp:lastModifiedBy>
  <cp:revision>9</cp:revision>
  <cp:lastPrinted>2021-08-23T13:30:00Z</cp:lastPrinted>
  <dcterms:created xsi:type="dcterms:W3CDTF">2023-02-27T16:22:00Z</dcterms:created>
  <dcterms:modified xsi:type="dcterms:W3CDTF">2023-02-27T16:34:00Z</dcterms:modified>
</cp:coreProperties>
</file>