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63A21" w14:textId="439489C2" w:rsidR="00F13ADB" w:rsidRDefault="00F13ADB" w:rsidP="00F517EF">
      <w:pPr>
        <w:shd w:val="clear" w:color="auto" w:fill="FFFFFF"/>
        <w:spacing w:before="210" w:after="210"/>
        <w:jc w:val="both"/>
        <w:rPr>
          <w:rFonts w:ascii="Arial" w:hAnsi="Arial" w:cs="Arial"/>
          <w:b/>
          <w:bCs/>
          <w:sz w:val="24"/>
          <w:szCs w:val="24"/>
          <w:lang w:eastAsia="en-GB"/>
        </w:rPr>
      </w:pPr>
      <w:r>
        <w:rPr>
          <w:noProof/>
          <w:lang w:eastAsia="en-GB"/>
        </w:rPr>
        <w:drawing>
          <wp:inline distT="0" distB="0" distL="0" distR="0" wp14:anchorId="3475AE3F" wp14:editId="21AA6767">
            <wp:extent cx="1952625" cy="771525"/>
            <wp:effectExtent l="0" t="0" r="9525" b="9525"/>
            <wp:docPr id="2" name="Picture 1" descr="Text&#10;&#10;Description automatically generated">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a:extLst>
                        <a:ext uri="{FF2B5EF4-FFF2-40B4-BE49-F238E27FC236}">
                          <a16:creationId xmlns:a16="http://schemas.microsoft.com/office/drawing/2014/main" id="{00000000-0008-0000-0000-000003000000}"/>
                        </a:ext>
                      </a:extLst>
                    </pic:cNvPr>
                    <pic:cNvPicPr/>
                  </pic:nvPicPr>
                  <pic:blipFill rotWithShape="1">
                    <a:blip r:embed="rId10" cstate="print">
                      <a:extLst>
                        <a:ext uri="{28A0092B-C50C-407E-A947-70E740481C1C}">
                          <a14:useLocalDpi xmlns:a14="http://schemas.microsoft.com/office/drawing/2010/main" val="0"/>
                        </a:ext>
                      </a:extLst>
                    </a:blip>
                    <a:srcRect l="2183" t="6241" r="2492" b="10139"/>
                    <a:stretch/>
                  </pic:blipFill>
                  <pic:spPr bwMode="auto">
                    <a:xfrm>
                      <a:off x="0" y="0"/>
                      <a:ext cx="1952625" cy="771525"/>
                    </a:xfrm>
                    <a:prstGeom prst="rect">
                      <a:avLst/>
                    </a:prstGeom>
                    <a:ln>
                      <a:noFill/>
                    </a:ln>
                    <a:extLst>
                      <a:ext uri="{53640926-AAD7-44D8-BBD7-CCE9431645EC}">
                        <a14:shadowObscured xmlns:a14="http://schemas.microsoft.com/office/drawing/2010/main"/>
                      </a:ext>
                    </a:extLst>
                  </pic:spPr>
                </pic:pic>
              </a:graphicData>
            </a:graphic>
          </wp:inline>
        </w:drawing>
      </w:r>
    </w:p>
    <w:p w14:paraId="5C9FE971" w14:textId="77777777" w:rsidR="00F13ADB" w:rsidRPr="00F13ADB" w:rsidRDefault="00F13ADB" w:rsidP="00F517EF">
      <w:pPr>
        <w:shd w:val="clear" w:color="auto" w:fill="FFFFFF"/>
        <w:spacing w:before="210" w:after="210"/>
        <w:jc w:val="both"/>
        <w:rPr>
          <w:rFonts w:ascii="Century Gothic" w:hAnsi="Century Gothic" w:cs="Arial"/>
          <w:b/>
          <w:bCs/>
          <w:color w:val="002060"/>
          <w:sz w:val="24"/>
          <w:szCs w:val="24"/>
          <w:lang w:eastAsia="en-GB"/>
        </w:rPr>
      </w:pPr>
    </w:p>
    <w:p w14:paraId="4F30C16C" w14:textId="6E2D5843" w:rsidR="00F517EF" w:rsidRPr="00F13ADB" w:rsidRDefault="00F517EF" w:rsidP="00F13ADB">
      <w:pPr>
        <w:shd w:val="clear" w:color="auto" w:fill="FFFFFF"/>
        <w:spacing w:before="210" w:after="210"/>
        <w:jc w:val="center"/>
        <w:rPr>
          <w:rFonts w:ascii="Century Gothic" w:hAnsi="Century Gothic" w:cs="Arial"/>
          <w:b/>
          <w:bCs/>
          <w:color w:val="002060"/>
          <w:sz w:val="32"/>
          <w:szCs w:val="24"/>
          <w:lang w:eastAsia="en-GB"/>
        </w:rPr>
      </w:pPr>
      <w:r w:rsidRPr="00F13ADB">
        <w:rPr>
          <w:rFonts w:ascii="Century Gothic" w:hAnsi="Century Gothic" w:cs="Arial"/>
          <w:b/>
          <w:bCs/>
          <w:color w:val="002060"/>
          <w:sz w:val="32"/>
          <w:szCs w:val="24"/>
          <w:lang w:eastAsia="en-GB"/>
        </w:rPr>
        <w:t>Equality and Diversity</w:t>
      </w:r>
      <w:bookmarkStart w:id="0" w:name="_GoBack"/>
      <w:bookmarkEnd w:id="0"/>
    </w:p>
    <w:p w14:paraId="24BB3D83" w14:textId="77777777" w:rsidR="00A86AB9" w:rsidRPr="00F13ADB" w:rsidRDefault="00A86AB9" w:rsidP="00F517EF">
      <w:pPr>
        <w:shd w:val="clear" w:color="auto" w:fill="FFFFFF"/>
        <w:spacing w:before="210" w:after="210"/>
        <w:jc w:val="both"/>
        <w:rPr>
          <w:rFonts w:ascii="Century Gothic" w:hAnsi="Century Gothic" w:cs="Arial"/>
          <w:b/>
          <w:bCs/>
          <w:color w:val="002060"/>
          <w:sz w:val="24"/>
          <w:szCs w:val="24"/>
          <w:lang w:eastAsia="en-GB"/>
        </w:rPr>
      </w:pPr>
    </w:p>
    <w:p w14:paraId="4F30C16D" w14:textId="77777777" w:rsidR="00F517EF" w:rsidRPr="00F13ADB" w:rsidRDefault="00F517EF" w:rsidP="00F517EF">
      <w:pPr>
        <w:shd w:val="clear" w:color="auto" w:fill="FFFFFF"/>
        <w:spacing w:before="210" w:after="210"/>
        <w:jc w:val="both"/>
        <w:rPr>
          <w:rFonts w:ascii="Century Gothic" w:hAnsi="Century Gothic" w:cs="Arial"/>
          <w:b/>
          <w:bCs/>
          <w:color w:val="002060"/>
          <w:sz w:val="24"/>
          <w:szCs w:val="24"/>
          <w:lang w:eastAsia="en-GB"/>
        </w:rPr>
      </w:pPr>
      <w:r w:rsidRPr="00F13ADB">
        <w:rPr>
          <w:rFonts w:ascii="Century Gothic" w:hAnsi="Century Gothic" w:cs="Arial"/>
          <w:b/>
          <w:bCs/>
          <w:color w:val="002060"/>
          <w:sz w:val="24"/>
          <w:szCs w:val="24"/>
          <w:lang w:eastAsia="en-GB"/>
        </w:rPr>
        <w:t>Statement of commitment and belief</w:t>
      </w:r>
    </w:p>
    <w:p w14:paraId="4F30C16E" w14:textId="03646C3C" w:rsidR="00F517EF" w:rsidRPr="00F13ADB" w:rsidRDefault="00F517EF" w:rsidP="00F517EF">
      <w:pPr>
        <w:shd w:val="clear" w:color="auto" w:fill="FFFFFF"/>
        <w:jc w:val="both"/>
        <w:rPr>
          <w:rFonts w:ascii="Century Gothic" w:hAnsi="Century Gothic" w:cs="Arial"/>
          <w:color w:val="002060"/>
          <w:sz w:val="24"/>
          <w:szCs w:val="24"/>
          <w:lang w:eastAsia="en-GB"/>
        </w:rPr>
      </w:pPr>
      <w:r w:rsidRPr="00F13ADB">
        <w:rPr>
          <w:rFonts w:ascii="Century Gothic" w:hAnsi="Century Gothic" w:cs="Arial"/>
          <w:color w:val="002060"/>
          <w:sz w:val="24"/>
          <w:szCs w:val="24"/>
          <w:lang w:eastAsia="en-GB"/>
        </w:rPr>
        <w:t>Applemore College is fully committed to equality and diversity. The College actively seeks to monitor, advance and encourage the active participation of all individuals and groups. It fully meets its commitments to equality and diversity legislation and strives to uphold the spirit as well as the letter of the law, celebrating the enrichment brought to the workforce and student population by differences in individuals and groups.</w:t>
      </w:r>
    </w:p>
    <w:p w14:paraId="3E98F24B" w14:textId="77777777" w:rsidR="00A86AB9" w:rsidRPr="00F13ADB" w:rsidRDefault="00A86AB9" w:rsidP="00F517EF">
      <w:pPr>
        <w:shd w:val="clear" w:color="auto" w:fill="FFFFFF"/>
        <w:jc w:val="both"/>
        <w:rPr>
          <w:rFonts w:ascii="Century Gothic" w:hAnsi="Century Gothic" w:cs="Arial"/>
          <w:color w:val="002060"/>
          <w:sz w:val="24"/>
          <w:szCs w:val="24"/>
          <w:lang w:eastAsia="en-GB"/>
        </w:rPr>
      </w:pPr>
    </w:p>
    <w:p w14:paraId="4F30C16F" w14:textId="77777777" w:rsidR="00F517EF" w:rsidRPr="00F13ADB" w:rsidRDefault="00F517EF" w:rsidP="00F517EF">
      <w:pPr>
        <w:shd w:val="clear" w:color="auto" w:fill="FFFFFF"/>
        <w:spacing w:before="210" w:after="210"/>
        <w:jc w:val="both"/>
        <w:rPr>
          <w:rFonts w:ascii="Century Gothic" w:hAnsi="Century Gothic" w:cs="Arial"/>
          <w:b/>
          <w:bCs/>
          <w:color w:val="002060"/>
          <w:sz w:val="24"/>
          <w:szCs w:val="24"/>
          <w:lang w:eastAsia="en-GB"/>
        </w:rPr>
      </w:pPr>
      <w:r w:rsidRPr="00F13ADB">
        <w:rPr>
          <w:rFonts w:ascii="Century Gothic" w:hAnsi="Century Gothic" w:cs="Arial"/>
          <w:b/>
          <w:bCs/>
          <w:color w:val="002060"/>
          <w:sz w:val="24"/>
          <w:szCs w:val="24"/>
          <w:lang w:eastAsia="en-GB"/>
        </w:rPr>
        <w:t>We aim to:</w:t>
      </w:r>
    </w:p>
    <w:p w14:paraId="4F30C170" w14:textId="77777777" w:rsidR="00F517EF" w:rsidRPr="00F13ADB" w:rsidRDefault="003C2554" w:rsidP="00F517EF">
      <w:pPr>
        <w:numPr>
          <w:ilvl w:val="0"/>
          <w:numId w:val="1"/>
        </w:numPr>
        <w:shd w:val="clear" w:color="auto" w:fill="FFFFFF"/>
        <w:ind w:left="0"/>
        <w:jc w:val="both"/>
        <w:rPr>
          <w:rFonts w:ascii="Century Gothic" w:hAnsi="Century Gothic" w:cs="Arial"/>
          <w:color w:val="002060"/>
          <w:sz w:val="24"/>
          <w:szCs w:val="24"/>
          <w:lang w:eastAsia="en-GB"/>
        </w:rPr>
      </w:pPr>
      <w:r w:rsidRPr="00F13ADB">
        <w:rPr>
          <w:rFonts w:ascii="Century Gothic" w:hAnsi="Century Gothic" w:cs="Arial"/>
          <w:color w:val="002060"/>
          <w:sz w:val="24"/>
          <w:szCs w:val="24"/>
          <w:lang w:eastAsia="en-GB"/>
        </w:rPr>
        <w:t>Positively</w:t>
      </w:r>
      <w:r w:rsidR="00F517EF" w:rsidRPr="00F13ADB">
        <w:rPr>
          <w:rFonts w:ascii="Century Gothic" w:hAnsi="Century Gothic" w:cs="Arial"/>
          <w:color w:val="002060"/>
          <w:sz w:val="24"/>
          <w:szCs w:val="24"/>
          <w:lang w:eastAsia="en-GB"/>
        </w:rPr>
        <w:t xml:space="preserve"> celebrate and advance diversity and equal opportunities for all our students, staff and Governors and promote fundamental British values.</w:t>
      </w:r>
    </w:p>
    <w:p w14:paraId="4F30C171" w14:textId="77777777" w:rsidR="00F517EF" w:rsidRPr="00F13ADB" w:rsidRDefault="003C2554" w:rsidP="00F517EF">
      <w:pPr>
        <w:numPr>
          <w:ilvl w:val="0"/>
          <w:numId w:val="1"/>
        </w:numPr>
        <w:shd w:val="clear" w:color="auto" w:fill="FFFFFF"/>
        <w:ind w:left="0"/>
        <w:jc w:val="both"/>
        <w:rPr>
          <w:rFonts w:ascii="Century Gothic" w:hAnsi="Century Gothic" w:cs="Arial"/>
          <w:color w:val="002060"/>
          <w:sz w:val="24"/>
          <w:szCs w:val="24"/>
          <w:lang w:eastAsia="en-GB"/>
        </w:rPr>
      </w:pPr>
      <w:r w:rsidRPr="00F13ADB">
        <w:rPr>
          <w:rFonts w:ascii="Century Gothic" w:hAnsi="Century Gothic" w:cs="Arial"/>
          <w:color w:val="002060"/>
          <w:sz w:val="24"/>
          <w:szCs w:val="24"/>
          <w:lang w:eastAsia="en-GB"/>
        </w:rPr>
        <w:t>Provide</w:t>
      </w:r>
      <w:r w:rsidR="00F517EF" w:rsidRPr="00F13ADB">
        <w:rPr>
          <w:rFonts w:ascii="Century Gothic" w:hAnsi="Century Gothic" w:cs="Arial"/>
          <w:color w:val="002060"/>
          <w:sz w:val="24"/>
          <w:szCs w:val="24"/>
          <w:lang w:eastAsia="en-GB"/>
        </w:rPr>
        <w:t xml:space="preserve"> an environment where everyone is treated equally and as individuals regardless of colour, race, nationality, ethnic or national origin, religion or belief, political belief, social or economic class, marital or parental status, gender, sexual orientation, age, disability or any other perceived difference.</w:t>
      </w:r>
    </w:p>
    <w:p w14:paraId="4F30C172" w14:textId="77777777" w:rsidR="00F517EF" w:rsidRPr="00F13ADB" w:rsidRDefault="003C2554" w:rsidP="00F517EF">
      <w:pPr>
        <w:numPr>
          <w:ilvl w:val="0"/>
          <w:numId w:val="1"/>
        </w:numPr>
        <w:shd w:val="clear" w:color="auto" w:fill="FFFFFF"/>
        <w:ind w:left="0"/>
        <w:jc w:val="both"/>
        <w:rPr>
          <w:rFonts w:ascii="Century Gothic" w:hAnsi="Century Gothic" w:cs="Arial"/>
          <w:color w:val="002060"/>
          <w:sz w:val="24"/>
          <w:szCs w:val="24"/>
          <w:lang w:eastAsia="en-GB"/>
        </w:rPr>
      </w:pPr>
      <w:r w:rsidRPr="00F13ADB">
        <w:rPr>
          <w:rFonts w:ascii="Century Gothic" w:hAnsi="Century Gothic" w:cs="Arial"/>
          <w:color w:val="002060"/>
          <w:sz w:val="24"/>
          <w:szCs w:val="24"/>
          <w:lang w:eastAsia="en-GB"/>
        </w:rPr>
        <w:t>Inspire</w:t>
      </w:r>
      <w:r w:rsidR="00F517EF" w:rsidRPr="00F13ADB">
        <w:rPr>
          <w:rFonts w:ascii="Century Gothic" w:hAnsi="Century Gothic" w:cs="Arial"/>
          <w:color w:val="002060"/>
          <w:sz w:val="24"/>
          <w:szCs w:val="24"/>
          <w:lang w:eastAsia="en-GB"/>
        </w:rPr>
        <w:t xml:space="preserve"> staff and students to help create an environment where everyone feels welcome and confident that they will be treated fairly, that they will be valued as an individual and that their views and opinions will be encouraged.</w:t>
      </w:r>
    </w:p>
    <w:p w14:paraId="4F30C173" w14:textId="77777777" w:rsidR="00F517EF" w:rsidRPr="00F13ADB" w:rsidRDefault="00F517EF" w:rsidP="00F517EF">
      <w:pPr>
        <w:numPr>
          <w:ilvl w:val="0"/>
          <w:numId w:val="1"/>
        </w:numPr>
        <w:shd w:val="clear" w:color="auto" w:fill="FFFFFF"/>
        <w:ind w:left="0"/>
        <w:jc w:val="both"/>
        <w:rPr>
          <w:rFonts w:ascii="Century Gothic" w:hAnsi="Century Gothic" w:cs="Arial"/>
          <w:color w:val="002060"/>
          <w:sz w:val="24"/>
          <w:szCs w:val="24"/>
          <w:lang w:eastAsia="en-GB"/>
        </w:rPr>
      </w:pPr>
      <w:r w:rsidRPr="00F13ADB">
        <w:rPr>
          <w:rFonts w:ascii="Century Gothic" w:hAnsi="Century Gothic" w:cs="Arial"/>
          <w:color w:val="002060"/>
          <w:sz w:val="24"/>
          <w:szCs w:val="24"/>
          <w:lang w:eastAsia="en-GB"/>
        </w:rPr>
        <w:t xml:space="preserve">Within the framework of existing legislation, wherever practicable, achieve and maintain a </w:t>
      </w:r>
      <w:r w:rsidR="003C2554" w:rsidRPr="00F13ADB">
        <w:rPr>
          <w:rFonts w:ascii="Century Gothic" w:hAnsi="Century Gothic" w:cs="Arial"/>
          <w:color w:val="002060"/>
          <w:sz w:val="24"/>
          <w:szCs w:val="24"/>
          <w:lang w:eastAsia="en-GB"/>
        </w:rPr>
        <w:t xml:space="preserve">student, staff and Governing body </w:t>
      </w:r>
      <w:r w:rsidRPr="00F13ADB">
        <w:rPr>
          <w:rFonts w:ascii="Century Gothic" w:hAnsi="Century Gothic" w:cs="Arial"/>
          <w:color w:val="002060"/>
          <w:sz w:val="24"/>
          <w:szCs w:val="24"/>
          <w:lang w:eastAsia="en-GB"/>
        </w:rPr>
        <w:t xml:space="preserve">that </w:t>
      </w:r>
      <w:r w:rsidR="003C2554" w:rsidRPr="00F13ADB">
        <w:rPr>
          <w:rFonts w:ascii="Century Gothic" w:hAnsi="Century Gothic" w:cs="Arial"/>
          <w:color w:val="002060"/>
          <w:sz w:val="24"/>
          <w:szCs w:val="24"/>
          <w:lang w:eastAsia="en-GB"/>
        </w:rPr>
        <w:t xml:space="preserve">reflect </w:t>
      </w:r>
      <w:r w:rsidRPr="00F13ADB">
        <w:rPr>
          <w:rFonts w:ascii="Century Gothic" w:hAnsi="Century Gothic" w:cs="Arial"/>
          <w:color w:val="002060"/>
          <w:sz w:val="24"/>
          <w:szCs w:val="24"/>
          <w:lang w:eastAsia="en-GB"/>
        </w:rPr>
        <w:t xml:space="preserve">the </w:t>
      </w:r>
      <w:r w:rsidR="003C2554" w:rsidRPr="00F13ADB">
        <w:rPr>
          <w:rFonts w:ascii="Century Gothic" w:hAnsi="Century Gothic" w:cs="Arial"/>
          <w:color w:val="002060"/>
          <w:sz w:val="24"/>
          <w:szCs w:val="24"/>
          <w:lang w:eastAsia="en-GB"/>
        </w:rPr>
        <w:t xml:space="preserve">diversity of the </w:t>
      </w:r>
      <w:r w:rsidRPr="00F13ADB">
        <w:rPr>
          <w:rFonts w:ascii="Century Gothic" w:hAnsi="Century Gothic" w:cs="Arial"/>
          <w:color w:val="002060"/>
          <w:sz w:val="24"/>
          <w:szCs w:val="24"/>
          <w:lang w:eastAsia="en-GB"/>
        </w:rPr>
        <w:t>local community in which it operates.</w:t>
      </w:r>
    </w:p>
    <w:p w14:paraId="4F30C174" w14:textId="77777777" w:rsidR="00C269C2" w:rsidRPr="00F13ADB" w:rsidRDefault="00C269C2" w:rsidP="00F517EF">
      <w:pPr>
        <w:jc w:val="both"/>
        <w:rPr>
          <w:rFonts w:ascii="Century Gothic" w:hAnsi="Century Gothic" w:cs="Arial"/>
          <w:color w:val="002060"/>
          <w:sz w:val="24"/>
          <w:szCs w:val="24"/>
        </w:rPr>
      </w:pPr>
    </w:p>
    <w:p w14:paraId="4F30C175" w14:textId="1CD762D8" w:rsidR="00F517EF" w:rsidRPr="00F13ADB" w:rsidRDefault="00F517EF" w:rsidP="00F517EF">
      <w:pPr>
        <w:jc w:val="both"/>
        <w:rPr>
          <w:rFonts w:ascii="Century Gothic" w:hAnsi="Century Gothic" w:cs="Arial"/>
          <w:color w:val="002060"/>
          <w:sz w:val="24"/>
          <w:szCs w:val="24"/>
        </w:rPr>
      </w:pPr>
    </w:p>
    <w:sectPr w:rsidR="00F517EF" w:rsidRPr="00F13AD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70659" w14:textId="77777777" w:rsidR="006A04AE" w:rsidRDefault="006A04AE" w:rsidP="00F13ADB">
      <w:r>
        <w:separator/>
      </w:r>
    </w:p>
  </w:endnote>
  <w:endnote w:type="continuationSeparator" w:id="0">
    <w:p w14:paraId="4FA1F844" w14:textId="77777777" w:rsidR="006A04AE" w:rsidRDefault="006A04AE" w:rsidP="00F1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5B8D" w14:textId="78958889" w:rsidR="00F13ADB" w:rsidRDefault="00F13ADB">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564709F6" wp14:editId="7E56007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982E8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Pr="00F13ADB">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A3BE5" w14:textId="77777777" w:rsidR="006A04AE" w:rsidRDefault="006A04AE" w:rsidP="00F13ADB">
      <w:r>
        <w:separator/>
      </w:r>
    </w:p>
  </w:footnote>
  <w:footnote w:type="continuationSeparator" w:id="0">
    <w:p w14:paraId="0ECC19C2" w14:textId="77777777" w:rsidR="006A04AE" w:rsidRDefault="006A04AE" w:rsidP="00F13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F3EBA"/>
    <w:multiLevelType w:val="multilevel"/>
    <w:tmpl w:val="502E8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EF"/>
    <w:rsid w:val="002E3329"/>
    <w:rsid w:val="003C2554"/>
    <w:rsid w:val="004A6054"/>
    <w:rsid w:val="005A7D13"/>
    <w:rsid w:val="006A04AE"/>
    <w:rsid w:val="00A86AB9"/>
    <w:rsid w:val="00C269C2"/>
    <w:rsid w:val="00C96EDD"/>
    <w:rsid w:val="00F13ADB"/>
    <w:rsid w:val="00F5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C16C"/>
  <w15:chartTrackingRefBased/>
  <w15:docId w15:val="{AFCA85E0-8E16-4EF5-9C44-1D17CDF0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D13"/>
    <w:rPr>
      <w:rFonts w:ascii="Segoe UI" w:hAnsi="Segoe UI" w:cs="Segoe UI"/>
      <w:sz w:val="18"/>
      <w:szCs w:val="18"/>
    </w:rPr>
  </w:style>
  <w:style w:type="paragraph" w:styleId="Header">
    <w:name w:val="header"/>
    <w:basedOn w:val="Normal"/>
    <w:link w:val="HeaderChar"/>
    <w:uiPriority w:val="99"/>
    <w:unhideWhenUsed/>
    <w:rsid w:val="00F13ADB"/>
    <w:pPr>
      <w:tabs>
        <w:tab w:val="center" w:pos="4513"/>
        <w:tab w:val="right" w:pos="9026"/>
      </w:tabs>
    </w:pPr>
  </w:style>
  <w:style w:type="character" w:customStyle="1" w:styleId="HeaderChar">
    <w:name w:val="Header Char"/>
    <w:basedOn w:val="DefaultParagraphFont"/>
    <w:link w:val="Header"/>
    <w:uiPriority w:val="99"/>
    <w:rsid w:val="00F13ADB"/>
    <w:rPr>
      <w:rFonts w:ascii="Calibri" w:hAnsi="Calibri" w:cs="Times New Roman"/>
    </w:rPr>
  </w:style>
  <w:style w:type="paragraph" w:styleId="Footer">
    <w:name w:val="footer"/>
    <w:basedOn w:val="Normal"/>
    <w:link w:val="FooterChar"/>
    <w:uiPriority w:val="99"/>
    <w:unhideWhenUsed/>
    <w:rsid w:val="00F13ADB"/>
    <w:pPr>
      <w:tabs>
        <w:tab w:val="center" w:pos="4513"/>
        <w:tab w:val="right" w:pos="9026"/>
      </w:tabs>
    </w:pPr>
  </w:style>
  <w:style w:type="character" w:customStyle="1" w:styleId="FooterChar">
    <w:name w:val="Footer Char"/>
    <w:basedOn w:val="DefaultParagraphFont"/>
    <w:link w:val="Footer"/>
    <w:uiPriority w:val="99"/>
    <w:rsid w:val="00F13AD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72DDB94D35742BC086C1AD29C8239" ma:contentTypeVersion="12" ma:contentTypeDescription="Create a new document." ma:contentTypeScope="" ma:versionID="cc24dba9744211a7b96859ce14882695">
  <xsd:schema xmlns:xsd="http://www.w3.org/2001/XMLSchema" xmlns:xs="http://www.w3.org/2001/XMLSchema" xmlns:p="http://schemas.microsoft.com/office/2006/metadata/properties" xmlns:ns3="05b12cb9-e986-49cb-a6b3-bdc3cac61bb7" xmlns:ns4="87369eba-6236-4c6b-8310-494a22e0ce1f" targetNamespace="http://schemas.microsoft.com/office/2006/metadata/properties" ma:root="true" ma:fieldsID="caeb02527743e225f839c8d368adfe10" ns3:_="" ns4:_="">
    <xsd:import namespace="05b12cb9-e986-49cb-a6b3-bdc3cac61bb7"/>
    <xsd:import namespace="87369eba-6236-4c6b-8310-494a22e0ce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12cb9-e986-49cb-a6b3-bdc3cac61b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369eba-6236-4c6b-8310-494a22e0ce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84D1F-75FE-4BDC-9394-5E212C1DE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B4127-B2DC-4BBD-837E-C9E906198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12cb9-e986-49cb-a6b3-bdc3cac61bb7"/>
    <ds:schemaRef ds:uri="87369eba-6236-4c6b-8310-494a22e0c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0C58C-D2E1-4934-95B0-F749DC017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Applemore College</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Marsh</dc:creator>
  <cp:keywords/>
  <dc:description/>
  <cp:lastModifiedBy>A Chipping</cp:lastModifiedBy>
  <cp:revision>5</cp:revision>
  <cp:lastPrinted>2018-05-11T07:39:00Z</cp:lastPrinted>
  <dcterms:created xsi:type="dcterms:W3CDTF">2021-03-23T16:17:00Z</dcterms:created>
  <dcterms:modified xsi:type="dcterms:W3CDTF">2021-08-16T12:43:00Z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0x01010089372DDB94D35742BC086C1AD29C8239</vt:lpwstr>
  </property>
</Properties>
</file>